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05A3" w14:textId="2EC7B57F" w:rsidR="00AD4C91" w:rsidRPr="00261A46" w:rsidRDefault="009B5B1D" w:rsidP="00AD4C91">
      <w:pPr>
        <w:pStyle w:val="Geenafstand"/>
        <w:rPr>
          <w:rFonts w:ascii="Arial" w:hAnsi="Arial" w:cs="Arial"/>
          <w:b/>
          <w:bCs/>
          <w:sz w:val="30"/>
          <w:szCs w:val="30"/>
        </w:rPr>
      </w:pPr>
      <w:r w:rsidRPr="00261A46">
        <w:rPr>
          <w:rFonts w:ascii="Arial" w:hAnsi="Arial" w:cs="Arial"/>
          <w:b/>
          <w:bCs/>
          <w:sz w:val="30"/>
          <w:szCs w:val="30"/>
        </w:rPr>
        <w:t>O</w:t>
      </w:r>
      <w:r w:rsidR="0099478F" w:rsidRPr="00261A46">
        <w:rPr>
          <w:rFonts w:ascii="Arial" w:hAnsi="Arial" w:cs="Arial"/>
          <w:b/>
          <w:bCs/>
          <w:sz w:val="30"/>
          <w:szCs w:val="30"/>
        </w:rPr>
        <w:t xml:space="preserve">verzicht </w:t>
      </w:r>
      <w:r w:rsidR="00261A46" w:rsidRPr="00261A46">
        <w:rPr>
          <w:rFonts w:ascii="Arial" w:hAnsi="Arial" w:cs="Arial"/>
          <w:b/>
          <w:bCs/>
          <w:sz w:val="30"/>
          <w:szCs w:val="30"/>
        </w:rPr>
        <w:t>zorg</w:t>
      </w:r>
      <w:r w:rsidR="0099478F" w:rsidRPr="00261A46">
        <w:rPr>
          <w:rFonts w:ascii="Arial" w:hAnsi="Arial" w:cs="Arial"/>
          <w:b/>
          <w:bCs/>
          <w:sz w:val="30"/>
          <w:szCs w:val="30"/>
        </w:rPr>
        <w:t>o</w:t>
      </w:r>
      <w:r w:rsidRPr="00261A46">
        <w:rPr>
          <w:rFonts w:ascii="Arial" w:hAnsi="Arial" w:cs="Arial"/>
          <w:b/>
          <w:bCs/>
          <w:sz w:val="30"/>
          <w:szCs w:val="30"/>
        </w:rPr>
        <w:t xml:space="preserve">ndersteuning </w:t>
      </w:r>
      <w:r w:rsidR="005A454F" w:rsidRPr="00261A46">
        <w:rPr>
          <w:rFonts w:ascii="Arial" w:hAnsi="Arial" w:cs="Arial"/>
          <w:b/>
          <w:bCs/>
          <w:sz w:val="30"/>
          <w:szCs w:val="30"/>
        </w:rPr>
        <w:t>van</w:t>
      </w:r>
      <w:r w:rsidR="00E43AD7" w:rsidRPr="00261A46">
        <w:rPr>
          <w:rFonts w:ascii="Arial" w:hAnsi="Arial" w:cs="Arial"/>
          <w:b/>
          <w:bCs/>
          <w:sz w:val="30"/>
          <w:szCs w:val="30"/>
        </w:rPr>
        <w:t>uit</w:t>
      </w:r>
      <w:r w:rsidR="00AD4C91" w:rsidRPr="00261A46">
        <w:rPr>
          <w:rFonts w:ascii="Arial" w:hAnsi="Arial" w:cs="Arial"/>
          <w:b/>
          <w:bCs/>
          <w:sz w:val="30"/>
          <w:szCs w:val="30"/>
        </w:rPr>
        <w:t xml:space="preserve"> </w:t>
      </w:r>
      <w:r w:rsidR="004D71B0" w:rsidRPr="00261A46">
        <w:rPr>
          <w:rFonts w:ascii="Arial" w:hAnsi="Arial" w:cs="Arial"/>
          <w:b/>
          <w:bCs/>
          <w:sz w:val="30"/>
          <w:szCs w:val="30"/>
        </w:rPr>
        <w:t>Het Amsterdams Lyceum</w:t>
      </w:r>
    </w:p>
    <w:p w14:paraId="2885EB73" w14:textId="090A1391" w:rsidR="009B5B1D" w:rsidRPr="00010823" w:rsidRDefault="009B5B1D" w:rsidP="002A1A6B">
      <w:pPr>
        <w:pStyle w:val="Geenafstand"/>
        <w:rPr>
          <w:rFonts w:ascii="Arial" w:hAnsi="Arial" w:cs="Arial"/>
          <w:b/>
          <w:bCs/>
        </w:rPr>
      </w:pPr>
    </w:p>
    <w:p w14:paraId="34A671D8" w14:textId="314901F4" w:rsidR="00C115E5" w:rsidRPr="00010823" w:rsidRDefault="002A1A6B" w:rsidP="0005084B">
      <w:pPr>
        <w:pStyle w:val="Geenafstand"/>
        <w:rPr>
          <w:rFonts w:ascii="Arial" w:hAnsi="Arial" w:cs="Arial"/>
        </w:rPr>
      </w:pPr>
      <w:r w:rsidRPr="00010823">
        <w:rPr>
          <w:rFonts w:ascii="Arial" w:hAnsi="Arial" w:cs="Arial"/>
          <w:b/>
          <w:bCs/>
        </w:rPr>
        <w:t xml:space="preserve">A. </w:t>
      </w:r>
      <w:r w:rsidR="007654F6" w:rsidRPr="00010823">
        <w:rPr>
          <w:rFonts w:ascii="Arial" w:hAnsi="Arial" w:cs="Arial"/>
          <w:b/>
          <w:bCs/>
        </w:rPr>
        <w:t xml:space="preserve">De kracht </w:t>
      </w:r>
      <w:r w:rsidR="00952570" w:rsidRPr="00010823">
        <w:rPr>
          <w:rFonts w:ascii="Arial" w:hAnsi="Arial" w:cs="Arial"/>
          <w:b/>
          <w:bCs/>
        </w:rPr>
        <w:t>van de school</w:t>
      </w:r>
      <w:r w:rsidR="0005084B" w:rsidRPr="00010823">
        <w:rPr>
          <w:rFonts w:ascii="Arial" w:hAnsi="Arial" w:cs="Arial"/>
        </w:rPr>
        <w:t xml:space="preserve"> </w:t>
      </w:r>
      <w:r w:rsidR="004D71B0" w:rsidRPr="00010823">
        <w:rPr>
          <w:rFonts w:ascii="Arial" w:hAnsi="Arial" w:cs="Arial"/>
        </w:rPr>
        <w:t xml:space="preserve"> </w:t>
      </w:r>
    </w:p>
    <w:tbl>
      <w:tblPr>
        <w:tblStyle w:val="Tabelraster"/>
        <w:tblW w:w="0" w:type="auto"/>
        <w:tblLook w:val="04A0" w:firstRow="1" w:lastRow="0" w:firstColumn="1" w:lastColumn="0" w:noHBand="0" w:noVBand="1"/>
      </w:tblPr>
      <w:tblGrid>
        <w:gridCol w:w="9016"/>
      </w:tblGrid>
      <w:tr w:rsidR="00E87DC5" w:rsidRPr="00010823" w14:paraId="6742064E" w14:textId="77777777" w:rsidTr="00E87DC5">
        <w:tc>
          <w:tcPr>
            <w:tcW w:w="9016" w:type="dxa"/>
          </w:tcPr>
          <w:p w14:paraId="01BE327B" w14:textId="31390D3D" w:rsidR="004D71B0" w:rsidRPr="00010823" w:rsidRDefault="004D71B0" w:rsidP="004D71B0">
            <w:pPr>
              <w:pStyle w:val="Plattetekstinspringen"/>
              <w:ind w:left="0"/>
              <w:rPr>
                <w:rFonts w:ascii="Arial" w:hAnsi="Arial" w:cs="Arial"/>
                <w:sz w:val="22"/>
                <w:szCs w:val="22"/>
              </w:rPr>
            </w:pPr>
            <w:r w:rsidRPr="00010823">
              <w:rPr>
                <w:rFonts w:ascii="Arial" w:hAnsi="Arial" w:cs="Arial"/>
                <w:sz w:val="22"/>
                <w:szCs w:val="22"/>
              </w:rPr>
              <w:t>Het Amsterdams Lyceum (HAL) is een school voor VWO op algemeen bijzondere grondslag. Dit komt op twee manieren tot uiting in het dagelijks beleid. Alle leerlingen zijn welkom ongeacht godsdienst of herkomst, mits zij voldoende leercapaciteiten hebben. Verder wordt het onderwijs gegeven vanuit de grondgedachte van volledige vrijheid van meningsuiting.</w:t>
            </w:r>
          </w:p>
          <w:p w14:paraId="00E1B636" w14:textId="77777777" w:rsidR="004D71B0" w:rsidRPr="00010823" w:rsidRDefault="004D71B0" w:rsidP="004D71B0">
            <w:pPr>
              <w:rPr>
                <w:rFonts w:ascii="Arial" w:hAnsi="Arial" w:cs="Arial"/>
              </w:rPr>
            </w:pPr>
          </w:p>
          <w:p w14:paraId="78A3500D" w14:textId="099A55FE" w:rsidR="004D71B0" w:rsidRPr="00010823" w:rsidRDefault="004D71B0" w:rsidP="004D71B0">
            <w:pPr>
              <w:rPr>
                <w:rFonts w:ascii="Arial" w:hAnsi="Arial" w:cs="Arial"/>
              </w:rPr>
            </w:pPr>
            <w:r w:rsidRPr="00010823">
              <w:rPr>
                <w:rFonts w:ascii="Arial" w:hAnsi="Arial" w:cs="Arial"/>
              </w:rPr>
              <w:t>HAL wil goed onderwijs bieden, traditioneel waar wenselijk, maar met een open oog voor vernieuwing. De school biedt een breed onderwijspakket, maar wil het leren en de sociale ontwikkeling van de leerlingen evenzeer bevorderen door het organiseren van veel activiteiten buiten de lessen. Het doel van het onderwijs is om leerlingen een optimale ontwikkeling te laten doormaken, zodat zij een passend diploma behalen, met succes kunnen deelnemen aan het vervolgonderwijs en goed kunnen functioneren in de maatschappij.</w:t>
            </w:r>
          </w:p>
          <w:p w14:paraId="26F70827" w14:textId="77777777" w:rsidR="004D71B0" w:rsidRPr="00010823" w:rsidRDefault="004D71B0" w:rsidP="004D71B0">
            <w:pPr>
              <w:rPr>
                <w:rFonts w:ascii="Arial" w:hAnsi="Arial" w:cs="Arial"/>
              </w:rPr>
            </w:pPr>
          </w:p>
          <w:p w14:paraId="2C430BD8" w14:textId="6E17ED49" w:rsidR="004D71B0" w:rsidRPr="00010823" w:rsidRDefault="004D71B0" w:rsidP="004D71B0">
            <w:pPr>
              <w:rPr>
                <w:rFonts w:ascii="Arial" w:hAnsi="Arial" w:cs="Arial"/>
              </w:rPr>
            </w:pPr>
            <w:r w:rsidRPr="00010823">
              <w:rPr>
                <w:rFonts w:ascii="Arial" w:hAnsi="Arial" w:cs="Arial"/>
              </w:rPr>
              <w:t>Een prettige werksituatie voor leerlingen en personeel is voor het onderwijsleerproces een noodzakelijke voorwaarde. Wij streven dus naar een ordelijk en veilig schoolklimaat, gebaseerd op een gezonde vorm van sociale controle. In onze school, waar zowel ouders als leerlingen zich thuis zullen voelen, willen wij elkaar “kennen”, in die zin dat we elkaar bij de les willen houden en elkaar willen verplichten tot respectvol gedrag jegens de ander.</w:t>
            </w:r>
          </w:p>
          <w:p w14:paraId="23F3C082" w14:textId="77777777" w:rsidR="004D71B0" w:rsidRPr="00010823" w:rsidRDefault="004D71B0" w:rsidP="004D71B0">
            <w:pPr>
              <w:pStyle w:val="Geenafstand"/>
              <w:tabs>
                <w:tab w:val="left" w:pos="1139"/>
              </w:tabs>
              <w:rPr>
                <w:rFonts w:ascii="Arial" w:hAnsi="Arial" w:cs="Arial"/>
              </w:rPr>
            </w:pPr>
          </w:p>
          <w:p w14:paraId="1651019A" w14:textId="6E007E22" w:rsidR="004D71B0" w:rsidRPr="00010823" w:rsidRDefault="004D71B0" w:rsidP="004D71B0">
            <w:pPr>
              <w:pStyle w:val="Geenafstand"/>
              <w:tabs>
                <w:tab w:val="left" w:pos="1139"/>
              </w:tabs>
              <w:rPr>
                <w:rFonts w:ascii="Arial" w:hAnsi="Arial" w:cs="Arial"/>
              </w:rPr>
            </w:pPr>
            <w:r w:rsidRPr="00010823">
              <w:rPr>
                <w:rFonts w:ascii="Arial" w:hAnsi="Arial" w:cs="Arial"/>
              </w:rPr>
              <w:t xml:space="preserve">Leerlingen met een extra ondersteuningsbehoefte worden in eerste instantie binnen de bovenstaande werkwijze ondersteund. Daar waar nodig wordt leerlingbegeleiding, begeleiding passend onderwijs of ambulante begeleiding ingezet. Deze extra begeleiding is altijd maatwerk. </w:t>
            </w:r>
          </w:p>
          <w:p w14:paraId="5C2735A6" w14:textId="302986B6" w:rsidR="00E87DC5" w:rsidRPr="00010823" w:rsidRDefault="00E87DC5" w:rsidP="009E544F">
            <w:pPr>
              <w:pStyle w:val="Geenafstand"/>
              <w:rPr>
                <w:rFonts w:ascii="Arial" w:hAnsi="Arial" w:cs="Arial"/>
                <w:b/>
                <w:bCs/>
              </w:rPr>
            </w:pPr>
          </w:p>
        </w:tc>
      </w:tr>
    </w:tbl>
    <w:p w14:paraId="0C214038" w14:textId="77777777" w:rsidR="00216FC0" w:rsidRPr="00010823" w:rsidRDefault="00216FC0" w:rsidP="009E544F">
      <w:pPr>
        <w:pStyle w:val="Geenafstand"/>
        <w:rPr>
          <w:rFonts w:ascii="Arial" w:hAnsi="Arial" w:cs="Arial"/>
          <w:b/>
          <w:bCs/>
        </w:rPr>
      </w:pPr>
    </w:p>
    <w:p w14:paraId="385374FA" w14:textId="38E423F2" w:rsidR="009B5B1D" w:rsidRPr="00010823" w:rsidRDefault="009B5B1D" w:rsidP="00E71706">
      <w:pPr>
        <w:pStyle w:val="Kop2"/>
        <w:rPr>
          <w:rFonts w:ascii="Arial" w:hAnsi="Arial" w:cs="Arial"/>
          <w:b/>
          <w:bCs/>
          <w:color w:val="auto"/>
          <w:sz w:val="22"/>
          <w:szCs w:val="22"/>
        </w:rPr>
      </w:pPr>
      <w:r w:rsidRPr="00010823">
        <w:rPr>
          <w:rFonts w:ascii="Arial" w:hAnsi="Arial" w:cs="Arial"/>
          <w:b/>
          <w:bCs/>
          <w:color w:val="auto"/>
          <w:sz w:val="22"/>
          <w:szCs w:val="22"/>
        </w:rPr>
        <w:t xml:space="preserve">B. Overzicht van </w:t>
      </w:r>
      <w:r w:rsidR="00434B3D" w:rsidRPr="00010823">
        <w:rPr>
          <w:rFonts w:ascii="Arial" w:hAnsi="Arial" w:cs="Arial"/>
          <w:b/>
          <w:bCs/>
          <w:color w:val="auto"/>
          <w:sz w:val="22"/>
          <w:szCs w:val="22"/>
        </w:rPr>
        <w:t>het</w:t>
      </w:r>
      <w:r w:rsidRPr="00010823">
        <w:rPr>
          <w:rFonts w:ascii="Arial" w:hAnsi="Arial" w:cs="Arial"/>
          <w:b/>
          <w:bCs/>
          <w:color w:val="auto"/>
          <w:sz w:val="22"/>
          <w:szCs w:val="22"/>
        </w:rPr>
        <w:t xml:space="preserve"> ondersteuning</w:t>
      </w:r>
      <w:r w:rsidR="00216FC0" w:rsidRPr="00010823">
        <w:rPr>
          <w:rFonts w:ascii="Arial" w:hAnsi="Arial" w:cs="Arial"/>
          <w:b/>
          <w:bCs/>
          <w:color w:val="auto"/>
          <w:sz w:val="22"/>
          <w:szCs w:val="22"/>
        </w:rPr>
        <w:t>s</w:t>
      </w:r>
      <w:r w:rsidR="00434B3D" w:rsidRPr="00010823">
        <w:rPr>
          <w:rFonts w:ascii="Arial" w:hAnsi="Arial" w:cs="Arial"/>
          <w:b/>
          <w:bCs/>
          <w:color w:val="auto"/>
          <w:sz w:val="22"/>
          <w:szCs w:val="22"/>
        </w:rPr>
        <w:t>aanbod</w:t>
      </w:r>
      <w:r w:rsidR="00216FC0" w:rsidRPr="00010823">
        <w:rPr>
          <w:rFonts w:ascii="Arial" w:hAnsi="Arial" w:cs="Arial"/>
          <w:b/>
          <w:bCs/>
          <w:color w:val="auto"/>
          <w:sz w:val="22"/>
          <w:szCs w:val="22"/>
        </w:rPr>
        <w:t xml:space="preserve"> van de school</w:t>
      </w:r>
      <w:r w:rsidRPr="00010823">
        <w:rPr>
          <w:rFonts w:ascii="Arial" w:hAnsi="Arial" w:cs="Arial"/>
          <w:b/>
          <w:bCs/>
          <w:color w:val="auto"/>
          <w:sz w:val="22"/>
          <w:szCs w:val="22"/>
        </w:rPr>
        <w:t xml:space="preserve"> </w:t>
      </w:r>
    </w:p>
    <w:tbl>
      <w:tblPr>
        <w:tblStyle w:val="Tabelraster"/>
        <w:tblW w:w="9067" w:type="dxa"/>
        <w:tblLayout w:type="fixed"/>
        <w:tblLook w:val="04A0" w:firstRow="1" w:lastRow="0" w:firstColumn="1" w:lastColumn="0" w:noHBand="0" w:noVBand="1"/>
      </w:tblPr>
      <w:tblGrid>
        <w:gridCol w:w="2405"/>
        <w:gridCol w:w="6662"/>
      </w:tblGrid>
      <w:tr w:rsidR="00AD4C91" w:rsidRPr="00010823" w14:paraId="22E707C2" w14:textId="77777777" w:rsidTr="00F152A9">
        <w:tc>
          <w:tcPr>
            <w:tcW w:w="2405" w:type="dxa"/>
            <w:shd w:val="clear" w:color="auto" w:fill="D9E2F3" w:themeFill="accent1" w:themeFillTint="33"/>
          </w:tcPr>
          <w:p w14:paraId="2B38D5AE" w14:textId="3671B59D" w:rsidR="003F3925" w:rsidRPr="00010823" w:rsidRDefault="003F3925" w:rsidP="00CF01B1">
            <w:pPr>
              <w:pStyle w:val="Geenafstand"/>
              <w:rPr>
                <w:rFonts w:ascii="Arial" w:hAnsi="Arial" w:cs="Arial"/>
                <w:b/>
                <w:bCs/>
              </w:rPr>
            </w:pPr>
            <w:r w:rsidRPr="00010823">
              <w:rPr>
                <w:rFonts w:ascii="Arial" w:hAnsi="Arial" w:cs="Arial"/>
                <w:b/>
                <w:bCs/>
              </w:rPr>
              <w:t xml:space="preserve">Ondersteuning </w:t>
            </w:r>
            <w:r w:rsidR="00CC476E" w:rsidRPr="00010823">
              <w:rPr>
                <w:rFonts w:ascii="Arial" w:hAnsi="Arial" w:cs="Arial"/>
                <w:b/>
                <w:bCs/>
              </w:rPr>
              <w:t xml:space="preserve">bij </w:t>
            </w:r>
            <w:r w:rsidR="005E40C3" w:rsidRPr="00010823">
              <w:rPr>
                <w:rFonts w:ascii="Arial" w:hAnsi="Arial" w:cs="Arial"/>
                <w:b/>
                <w:bCs/>
              </w:rPr>
              <w:t>specifieke vakken, dyslexie en dyscalculie</w:t>
            </w:r>
          </w:p>
        </w:tc>
        <w:tc>
          <w:tcPr>
            <w:tcW w:w="6662" w:type="dxa"/>
            <w:shd w:val="clear" w:color="auto" w:fill="D9E2F3" w:themeFill="accent1" w:themeFillTint="33"/>
          </w:tcPr>
          <w:p w14:paraId="3E6A36F9" w14:textId="6D9C6FCC" w:rsidR="003F3925" w:rsidRPr="00010823" w:rsidRDefault="00BD4632" w:rsidP="009E544F">
            <w:pPr>
              <w:pStyle w:val="Geenafstand"/>
              <w:rPr>
                <w:rFonts w:ascii="Arial" w:hAnsi="Arial" w:cs="Arial"/>
              </w:rPr>
            </w:pPr>
            <w:r w:rsidRPr="00010823">
              <w:rPr>
                <w:rFonts w:ascii="Arial" w:hAnsi="Arial" w:cs="Arial"/>
                <w:b/>
                <w:bCs/>
              </w:rPr>
              <w:t xml:space="preserve">Hoe werkt de school </w:t>
            </w:r>
            <w:r w:rsidR="00F152A9" w:rsidRPr="00010823">
              <w:rPr>
                <w:rFonts w:ascii="Arial" w:hAnsi="Arial" w:cs="Arial"/>
                <w:b/>
                <w:bCs/>
              </w:rPr>
              <w:t>hieraan</w:t>
            </w:r>
            <w:r w:rsidRPr="00010823">
              <w:rPr>
                <w:rFonts w:ascii="Arial" w:hAnsi="Arial" w:cs="Arial"/>
                <w:b/>
                <w:bCs/>
              </w:rPr>
              <w:t xml:space="preserve">? </w:t>
            </w:r>
          </w:p>
        </w:tc>
      </w:tr>
      <w:tr w:rsidR="00AD4C91" w:rsidRPr="00010823" w14:paraId="13628B3C" w14:textId="77777777" w:rsidTr="00CC476E">
        <w:tc>
          <w:tcPr>
            <w:tcW w:w="2405" w:type="dxa"/>
          </w:tcPr>
          <w:p w14:paraId="4355AA81" w14:textId="45FCBC1F" w:rsidR="003F3925" w:rsidRPr="00010823" w:rsidRDefault="005E40C3" w:rsidP="00C115E5">
            <w:pPr>
              <w:pStyle w:val="Geenafstand"/>
              <w:rPr>
                <w:rFonts w:ascii="Arial" w:hAnsi="Arial" w:cs="Arial"/>
              </w:rPr>
            </w:pPr>
            <w:r w:rsidRPr="00010823">
              <w:rPr>
                <w:rFonts w:ascii="Arial" w:hAnsi="Arial" w:cs="Arial"/>
              </w:rPr>
              <w:t>Nederlands</w:t>
            </w:r>
          </w:p>
          <w:p w14:paraId="14216B68" w14:textId="0EC554DF" w:rsidR="00CC476E" w:rsidRPr="00010823" w:rsidRDefault="00CC476E" w:rsidP="00C115E5">
            <w:pPr>
              <w:pStyle w:val="Geenafstand"/>
              <w:rPr>
                <w:rFonts w:ascii="Arial" w:hAnsi="Arial" w:cs="Arial"/>
              </w:rPr>
            </w:pPr>
          </w:p>
        </w:tc>
        <w:tc>
          <w:tcPr>
            <w:tcW w:w="6662" w:type="dxa"/>
          </w:tcPr>
          <w:p w14:paraId="75E543DA" w14:textId="6B3B1BAD" w:rsidR="003F3925" w:rsidRPr="00010823" w:rsidRDefault="005E40C3" w:rsidP="00CC476E">
            <w:pPr>
              <w:pStyle w:val="Geenafstand"/>
              <w:rPr>
                <w:rFonts w:ascii="Arial" w:hAnsi="Arial" w:cs="Arial"/>
              </w:rPr>
            </w:pPr>
            <w:r w:rsidRPr="005E40C3">
              <w:rPr>
                <w:rFonts w:ascii="Arial" w:hAnsi="Arial" w:cs="Arial"/>
              </w:rPr>
              <w:t xml:space="preserve">Leerlingen uit de eerste klas met een taaldeficiëntie worden begeleid </w:t>
            </w:r>
            <w:r w:rsidRPr="00010823">
              <w:rPr>
                <w:rFonts w:ascii="Arial" w:hAnsi="Arial" w:cs="Arial"/>
              </w:rPr>
              <w:t>middels</w:t>
            </w:r>
            <w:r w:rsidRPr="005E40C3">
              <w:rPr>
                <w:rFonts w:ascii="Arial" w:hAnsi="Arial" w:cs="Arial"/>
              </w:rPr>
              <w:t xml:space="preserve"> verplichte steunlessen en volgen een individueel programma.</w:t>
            </w:r>
          </w:p>
        </w:tc>
      </w:tr>
      <w:tr w:rsidR="009E23F6" w:rsidRPr="00010823" w14:paraId="22EF69A6" w14:textId="77777777" w:rsidTr="00CC476E">
        <w:tc>
          <w:tcPr>
            <w:tcW w:w="2405" w:type="dxa"/>
          </w:tcPr>
          <w:p w14:paraId="0E8ED865" w14:textId="5EA4F8EE" w:rsidR="009E23F6" w:rsidRPr="00010823" w:rsidRDefault="009E23F6" w:rsidP="00C115E5">
            <w:pPr>
              <w:pStyle w:val="Geenafstand"/>
              <w:rPr>
                <w:rFonts w:ascii="Arial" w:hAnsi="Arial" w:cs="Arial"/>
              </w:rPr>
            </w:pPr>
            <w:r w:rsidRPr="00010823">
              <w:rPr>
                <w:rFonts w:ascii="Arial" w:hAnsi="Arial" w:cs="Arial"/>
              </w:rPr>
              <w:t>Biologie, natuurkunde, scheikunde en wiskunde</w:t>
            </w:r>
          </w:p>
        </w:tc>
        <w:tc>
          <w:tcPr>
            <w:tcW w:w="6662" w:type="dxa"/>
          </w:tcPr>
          <w:p w14:paraId="1910573C" w14:textId="0152B013" w:rsidR="009E23F6" w:rsidRPr="00010823" w:rsidRDefault="009E23F6" w:rsidP="005E40C3">
            <w:pPr>
              <w:pStyle w:val="Geenafstand"/>
              <w:rPr>
                <w:rFonts w:ascii="Arial" w:hAnsi="Arial" w:cs="Arial"/>
              </w:rPr>
            </w:pPr>
            <w:r w:rsidRPr="009E23F6">
              <w:rPr>
                <w:rFonts w:ascii="Arial" w:hAnsi="Arial" w:cs="Arial"/>
              </w:rPr>
              <w:t xml:space="preserve">Leerlingen die problemen of achterblijvende leerprestaties bij </w:t>
            </w:r>
            <w:r w:rsidRPr="00010823">
              <w:rPr>
                <w:rFonts w:ascii="Arial" w:hAnsi="Arial" w:cs="Arial"/>
              </w:rPr>
              <w:t>(</w:t>
            </w:r>
            <w:r w:rsidRPr="009E23F6">
              <w:rPr>
                <w:rFonts w:ascii="Arial" w:hAnsi="Arial" w:cs="Arial"/>
              </w:rPr>
              <w:t xml:space="preserve">een </w:t>
            </w:r>
            <w:r w:rsidRPr="00010823">
              <w:rPr>
                <w:rFonts w:ascii="Arial" w:hAnsi="Arial" w:cs="Arial"/>
              </w:rPr>
              <w:t xml:space="preserve">van) deze vakken </w:t>
            </w:r>
            <w:r w:rsidRPr="009E23F6">
              <w:rPr>
                <w:rFonts w:ascii="Arial" w:hAnsi="Arial" w:cs="Arial"/>
              </w:rPr>
              <w:t>hebben, bezoeken de inloopspreekuren</w:t>
            </w:r>
            <w:r w:rsidRPr="00010823">
              <w:rPr>
                <w:rFonts w:ascii="Arial" w:hAnsi="Arial" w:cs="Arial"/>
              </w:rPr>
              <w:t>. Inloopspreekuren worden</w:t>
            </w:r>
            <w:r w:rsidRPr="009E23F6">
              <w:rPr>
                <w:rFonts w:ascii="Arial" w:hAnsi="Arial" w:cs="Arial"/>
              </w:rPr>
              <w:t xml:space="preserve"> ingeroosterd na schooltijd. Zowel </w:t>
            </w:r>
            <w:r w:rsidR="005E40C3" w:rsidRPr="00010823">
              <w:rPr>
                <w:rFonts w:ascii="Arial" w:hAnsi="Arial" w:cs="Arial"/>
              </w:rPr>
              <w:t xml:space="preserve">de </w:t>
            </w:r>
            <w:r w:rsidRPr="009E23F6">
              <w:rPr>
                <w:rFonts w:ascii="Arial" w:hAnsi="Arial" w:cs="Arial"/>
              </w:rPr>
              <w:t xml:space="preserve">vakdocenten </w:t>
            </w:r>
            <w:r w:rsidR="005E40C3" w:rsidRPr="00010823">
              <w:rPr>
                <w:rFonts w:ascii="Arial" w:hAnsi="Arial" w:cs="Arial"/>
              </w:rPr>
              <w:t xml:space="preserve">zelf </w:t>
            </w:r>
            <w:r w:rsidRPr="009E23F6">
              <w:rPr>
                <w:rFonts w:ascii="Arial" w:hAnsi="Arial" w:cs="Arial"/>
              </w:rPr>
              <w:t xml:space="preserve">als </w:t>
            </w:r>
            <w:r w:rsidR="005E40C3" w:rsidRPr="00010823">
              <w:rPr>
                <w:rFonts w:ascii="Arial" w:hAnsi="Arial" w:cs="Arial"/>
              </w:rPr>
              <w:t xml:space="preserve">de </w:t>
            </w:r>
            <w:r w:rsidRPr="009E23F6">
              <w:rPr>
                <w:rFonts w:ascii="Arial" w:hAnsi="Arial" w:cs="Arial"/>
              </w:rPr>
              <w:t>mentoren sturen leerlingen hierheen.</w:t>
            </w:r>
          </w:p>
        </w:tc>
      </w:tr>
      <w:tr w:rsidR="00F069C0" w:rsidRPr="00010823" w14:paraId="584BCF78" w14:textId="77777777" w:rsidTr="00CC476E">
        <w:tc>
          <w:tcPr>
            <w:tcW w:w="2405" w:type="dxa"/>
          </w:tcPr>
          <w:p w14:paraId="30B8AC52" w14:textId="77777777" w:rsidR="00F069C0" w:rsidRPr="00010823" w:rsidRDefault="00F069C0" w:rsidP="00C115E5">
            <w:pPr>
              <w:pStyle w:val="Geenafstand"/>
              <w:rPr>
                <w:rFonts w:ascii="Arial" w:hAnsi="Arial" w:cs="Arial"/>
              </w:rPr>
            </w:pPr>
            <w:r w:rsidRPr="00010823">
              <w:rPr>
                <w:rFonts w:ascii="Arial" w:hAnsi="Arial" w:cs="Arial"/>
              </w:rPr>
              <w:t>Dyslexie</w:t>
            </w:r>
          </w:p>
          <w:p w14:paraId="7F95B1A6" w14:textId="487AF93E" w:rsidR="00CC476E" w:rsidRPr="00010823" w:rsidRDefault="00CC476E" w:rsidP="00C115E5">
            <w:pPr>
              <w:pStyle w:val="Geenafstand"/>
              <w:rPr>
                <w:rFonts w:ascii="Arial" w:hAnsi="Arial" w:cs="Arial"/>
              </w:rPr>
            </w:pPr>
          </w:p>
        </w:tc>
        <w:tc>
          <w:tcPr>
            <w:tcW w:w="6662" w:type="dxa"/>
          </w:tcPr>
          <w:p w14:paraId="2CCD3A8C" w14:textId="41088D75" w:rsidR="004E12E7" w:rsidRPr="00010823" w:rsidRDefault="0099522B" w:rsidP="0099522B">
            <w:pPr>
              <w:pStyle w:val="Geenafstand"/>
              <w:rPr>
                <w:rFonts w:ascii="Arial" w:hAnsi="Arial" w:cs="Arial"/>
              </w:rPr>
            </w:pPr>
            <w:r w:rsidRPr="00010823">
              <w:rPr>
                <w:rFonts w:ascii="Arial" w:hAnsi="Arial" w:cs="Arial"/>
              </w:rPr>
              <w:t xml:space="preserve">Aan leerlingen met dyslexie (woordbeeldproblemen) wordt extra hulp geboden. In de eerste klas wordt aan het begin van het schooljaar een taaltest afgenomen, zodat dyslexie in een vroeg stadium kan worden opgespoord, voor zover niet al onderkend op de basisschool. Met dyslectische leerlingen wordt gedurende de gehele opleiding zoveel mogelijk rekening gehouden. Aan de hand van hun specifieke problemen wordt bepaald van welke faciliteiten zij gebruik kunnen maken. Meestal is dat in ieder geval een tevoren afgesproken hoeveelheid extra tijd bij het maken van toetsen. Een verklaring van een externe dyslexiedeskundige is daarvoor noodzakelijk. Daarnaast is er een werkgroep dyslexie, welke gevormd wordt door ouders en docenten. </w:t>
            </w:r>
          </w:p>
        </w:tc>
      </w:tr>
      <w:tr w:rsidR="00AD4C91" w:rsidRPr="00010823" w14:paraId="6EB6850D" w14:textId="77777777" w:rsidTr="00CC476E">
        <w:tc>
          <w:tcPr>
            <w:tcW w:w="2405" w:type="dxa"/>
          </w:tcPr>
          <w:p w14:paraId="18F8463C" w14:textId="67B20F37" w:rsidR="003F3925" w:rsidRPr="00010823" w:rsidRDefault="0099522B" w:rsidP="00C115E5">
            <w:pPr>
              <w:pStyle w:val="Geenafstand"/>
              <w:rPr>
                <w:rFonts w:ascii="Arial" w:hAnsi="Arial" w:cs="Arial"/>
              </w:rPr>
            </w:pPr>
            <w:r w:rsidRPr="00010823">
              <w:rPr>
                <w:rFonts w:ascii="Arial" w:hAnsi="Arial" w:cs="Arial"/>
              </w:rPr>
              <w:lastRenderedPageBreak/>
              <w:t>Dyscalculie</w:t>
            </w:r>
          </w:p>
          <w:p w14:paraId="0C4DD926" w14:textId="37B795BD" w:rsidR="00CC476E" w:rsidRPr="00010823" w:rsidRDefault="00CC476E" w:rsidP="00C115E5">
            <w:pPr>
              <w:pStyle w:val="Geenafstand"/>
              <w:rPr>
                <w:rFonts w:ascii="Arial" w:hAnsi="Arial" w:cs="Arial"/>
              </w:rPr>
            </w:pPr>
          </w:p>
        </w:tc>
        <w:tc>
          <w:tcPr>
            <w:tcW w:w="6662" w:type="dxa"/>
          </w:tcPr>
          <w:p w14:paraId="33A8BE62" w14:textId="1DC2996C" w:rsidR="003F3925" w:rsidRPr="00010823" w:rsidRDefault="0099522B" w:rsidP="009E544F">
            <w:pPr>
              <w:pStyle w:val="Geenafstand"/>
              <w:rPr>
                <w:rFonts w:ascii="Arial" w:hAnsi="Arial" w:cs="Arial"/>
              </w:rPr>
            </w:pPr>
            <w:r w:rsidRPr="00010823">
              <w:rPr>
                <w:rFonts w:ascii="Arial" w:hAnsi="Arial" w:cs="Arial"/>
              </w:rPr>
              <w:t xml:space="preserve">Indien het vermoeden bestaat van dyscalculie stelt de school eerst intern een onderzoek in. Als hieruit het vermoeden wordt bevestigd, volgt een onderzoek door een externe deskundige. Indien ook door de externe deskundige vastgesteld wordt dat sprake is van dyscalculie, dan worden op basis van diens advies extra maatregelen getroffen om de leerling maximaal te ondersteunen. Meestal gebeurt dit in de vorm van extra tijd bij toetsen van bepaalde vakken. </w:t>
            </w:r>
          </w:p>
        </w:tc>
      </w:tr>
    </w:tbl>
    <w:p w14:paraId="15716A9D" w14:textId="77777777" w:rsidR="00DF40C1" w:rsidRPr="00010823" w:rsidRDefault="00DF40C1">
      <w:pPr>
        <w:rPr>
          <w:rFonts w:ascii="Arial" w:hAnsi="Arial" w:cs="Arial"/>
        </w:rPr>
      </w:pPr>
    </w:p>
    <w:tbl>
      <w:tblPr>
        <w:tblStyle w:val="Tabelraster"/>
        <w:tblW w:w="9067" w:type="dxa"/>
        <w:tblLayout w:type="fixed"/>
        <w:tblLook w:val="04A0" w:firstRow="1" w:lastRow="0" w:firstColumn="1" w:lastColumn="0" w:noHBand="0" w:noVBand="1"/>
      </w:tblPr>
      <w:tblGrid>
        <w:gridCol w:w="2405"/>
        <w:gridCol w:w="6662"/>
      </w:tblGrid>
      <w:tr w:rsidR="00AD4C91" w:rsidRPr="00010823" w14:paraId="4F5E3970" w14:textId="77777777" w:rsidTr="00F152A9">
        <w:tc>
          <w:tcPr>
            <w:tcW w:w="2405" w:type="dxa"/>
            <w:shd w:val="clear" w:color="auto" w:fill="D9E2F3" w:themeFill="accent1" w:themeFillTint="33"/>
          </w:tcPr>
          <w:p w14:paraId="0F44748E" w14:textId="483FD73F" w:rsidR="003F3925" w:rsidRPr="00010823" w:rsidRDefault="00CC476E" w:rsidP="009E544F">
            <w:pPr>
              <w:pStyle w:val="Geenafstand"/>
              <w:rPr>
                <w:rFonts w:ascii="Arial" w:hAnsi="Arial" w:cs="Arial"/>
                <w:b/>
                <w:bCs/>
              </w:rPr>
            </w:pPr>
            <w:r w:rsidRPr="00010823">
              <w:rPr>
                <w:rFonts w:ascii="Arial" w:hAnsi="Arial" w:cs="Arial"/>
                <w:b/>
                <w:bCs/>
              </w:rPr>
              <w:t>Ondersteuning bij i</w:t>
            </w:r>
            <w:r w:rsidR="003F3925" w:rsidRPr="00010823">
              <w:rPr>
                <w:rFonts w:ascii="Arial" w:hAnsi="Arial" w:cs="Arial"/>
                <w:b/>
                <w:bCs/>
              </w:rPr>
              <w:t>ntelligentie</w:t>
            </w:r>
          </w:p>
        </w:tc>
        <w:tc>
          <w:tcPr>
            <w:tcW w:w="6662" w:type="dxa"/>
            <w:shd w:val="clear" w:color="auto" w:fill="D9E2F3" w:themeFill="accent1" w:themeFillTint="33"/>
          </w:tcPr>
          <w:p w14:paraId="503823DB" w14:textId="177832CE" w:rsidR="003F3925" w:rsidRPr="00010823" w:rsidRDefault="00BD4632" w:rsidP="009E544F">
            <w:pPr>
              <w:pStyle w:val="Geenafstand"/>
              <w:rPr>
                <w:rFonts w:ascii="Arial" w:hAnsi="Arial" w:cs="Arial"/>
              </w:rPr>
            </w:pPr>
            <w:r w:rsidRPr="00010823">
              <w:rPr>
                <w:rFonts w:ascii="Arial" w:hAnsi="Arial" w:cs="Arial"/>
                <w:b/>
                <w:bCs/>
              </w:rPr>
              <w:t xml:space="preserve">Hoe werkt de school </w:t>
            </w:r>
            <w:r w:rsidR="00F152A9" w:rsidRPr="00010823">
              <w:rPr>
                <w:rFonts w:ascii="Arial" w:hAnsi="Arial" w:cs="Arial"/>
                <w:b/>
                <w:bCs/>
              </w:rPr>
              <w:t>hieraan</w:t>
            </w:r>
            <w:r w:rsidRPr="00010823">
              <w:rPr>
                <w:rFonts w:ascii="Arial" w:hAnsi="Arial" w:cs="Arial"/>
                <w:b/>
                <w:bCs/>
              </w:rPr>
              <w:t xml:space="preserve">? </w:t>
            </w:r>
          </w:p>
        </w:tc>
      </w:tr>
      <w:tr w:rsidR="00AD4C91" w:rsidRPr="00010823" w14:paraId="430DFA90" w14:textId="77777777" w:rsidTr="00CC476E">
        <w:trPr>
          <w:trHeight w:val="216"/>
        </w:trPr>
        <w:tc>
          <w:tcPr>
            <w:tcW w:w="2405" w:type="dxa"/>
          </w:tcPr>
          <w:p w14:paraId="6CCE63E3" w14:textId="75F42FE3" w:rsidR="003F3925" w:rsidRPr="00010823" w:rsidRDefault="00CC476E" w:rsidP="009E544F">
            <w:pPr>
              <w:pStyle w:val="Geenafstand"/>
              <w:rPr>
                <w:rFonts w:ascii="Arial" w:hAnsi="Arial" w:cs="Arial"/>
              </w:rPr>
            </w:pPr>
            <w:r w:rsidRPr="00010823">
              <w:rPr>
                <w:rFonts w:ascii="Arial" w:hAnsi="Arial" w:cs="Arial"/>
              </w:rPr>
              <w:t>M</w:t>
            </w:r>
            <w:r w:rsidR="003F3925" w:rsidRPr="00010823">
              <w:rPr>
                <w:rFonts w:ascii="Arial" w:hAnsi="Arial" w:cs="Arial"/>
              </w:rPr>
              <w:t>eer- en hoogbegaafdheid</w:t>
            </w:r>
          </w:p>
        </w:tc>
        <w:tc>
          <w:tcPr>
            <w:tcW w:w="6662" w:type="dxa"/>
          </w:tcPr>
          <w:p w14:paraId="44DAF260" w14:textId="17142BEF" w:rsidR="003F3925" w:rsidRPr="00010823" w:rsidRDefault="005A454F" w:rsidP="00BF7977">
            <w:pPr>
              <w:pStyle w:val="Geenafstand"/>
              <w:rPr>
                <w:rFonts w:ascii="Arial" w:hAnsi="Arial" w:cs="Arial"/>
              </w:rPr>
            </w:pPr>
            <w:r w:rsidRPr="00010823">
              <w:rPr>
                <w:rFonts w:ascii="Arial" w:hAnsi="Arial" w:cs="Arial"/>
              </w:rPr>
              <w:t xml:space="preserve">Op het HAL is specifieke expertise op het gebied van </w:t>
            </w:r>
            <w:r w:rsidR="00601DF8" w:rsidRPr="00010823">
              <w:rPr>
                <w:rFonts w:ascii="Arial" w:hAnsi="Arial" w:cs="Arial"/>
              </w:rPr>
              <w:t xml:space="preserve">meer- en </w:t>
            </w:r>
            <w:r w:rsidRPr="00010823">
              <w:rPr>
                <w:rFonts w:ascii="Arial" w:hAnsi="Arial" w:cs="Arial"/>
              </w:rPr>
              <w:t xml:space="preserve">hoogbegaafdheid aanwezig. </w:t>
            </w:r>
            <w:r w:rsidR="004106B4" w:rsidRPr="00010823">
              <w:rPr>
                <w:rFonts w:ascii="Arial" w:hAnsi="Arial" w:cs="Arial"/>
              </w:rPr>
              <w:t xml:space="preserve">Per vak kan </w:t>
            </w:r>
            <w:r w:rsidR="00601DF8" w:rsidRPr="00010823">
              <w:rPr>
                <w:rFonts w:ascii="Arial" w:hAnsi="Arial" w:cs="Arial"/>
              </w:rPr>
              <w:t>zo nodig</w:t>
            </w:r>
            <w:r w:rsidR="00BF7977" w:rsidRPr="00010823">
              <w:rPr>
                <w:rFonts w:ascii="Arial" w:hAnsi="Arial" w:cs="Arial"/>
              </w:rPr>
              <w:t xml:space="preserve"> </w:t>
            </w:r>
            <w:r w:rsidR="004106B4" w:rsidRPr="00010823">
              <w:rPr>
                <w:rFonts w:ascii="Arial" w:hAnsi="Arial" w:cs="Arial"/>
              </w:rPr>
              <w:t>gedifferentieerd worden</w:t>
            </w:r>
            <w:r w:rsidR="00601DF8" w:rsidRPr="00010823">
              <w:rPr>
                <w:rFonts w:ascii="Arial" w:hAnsi="Arial" w:cs="Arial"/>
              </w:rPr>
              <w:t xml:space="preserve"> om in individuele behoeftes van de leerling te voorzien</w:t>
            </w:r>
            <w:r w:rsidR="004106B4" w:rsidRPr="00010823">
              <w:rPr>
                <w:rFonts w:ascii="Arial" w:hAnsi="Arial" w:cs="Arial"/>
              </w:rPr>
              <w:t xml:space="preserve">. </w:t>
            </w:r>
          </w:p>
        </w:tc>
      </w:tr>
      <w:tr w:rsidR="000D2A07" w:rsidRPr="00010823" w14:paraId="1C7D8073" w14:textId="77777777" w:rsidTr="00CC476E">
        <w:trPr>
          <w:trHeight w:val="216"/>
        </w:trPr>
        <w:tc>
          <w:tcPr>
            <w:tcW w:w="2405" w:type="dxa"/>
          </w:tcPr>
          <w:p w14:paraId="37D5AF5E" w14:textId="1DCE31EF" w:rsidR="000D2A07" w:rsidRPr="00010823" w:rsidRDefault="000D2A07" w:rsidP="009E544F">
            <w:pPr>
              <w:pStyle w:val="Geenafstand"/>
              <w:rPr>
                <w:rFonts w:ascii="Arial" w:hAnsi="Arial" w:cs="Arial"/>
              </w:rPr>
            </w:pPr>
            <w:r w:rsidRPr="00010823">
              <w:rPr>
                <w:rFonts w:ascii="Arial" w:hAnsi="Arial" w:cs="Arial"/>
              </w:rPr>
              <w:t>Disharmonische intelligentie</w:t>
            </w:r>
          </w:p>
        </w:tc>
        <w:tc>
          <w:tcPr>
            <w:tcW w:w="6662" w:type="dxa"/>
          </w:tcPr>
          <w:p w14:paraId="1BB57CB2" w14:textId="0A4740FC" w:rsidR="000D2A07" w:rsidRPr="00010823" w:rsidRDefault="005A454F" w:rsidP="00E02117">
            <w:pPr>
              <w:pStyle w:val="Geenafstand"/>
              <w:rPr>
                <w:rFonts w:ascii="Arial" w:hAnsi="Arial" w:cs="Arial"/>
              </w:rPr>
            </w:pPr>
            <w:r w:rsidRPr="00010823">
              <w:rPr>
                <w:rFonts w:ascii="Arial" w:hAnsi="Arial" w:cs="Arial"/>
              </w:rPr>
              <w:t>D</w:t>
            </w:r>
            <w:r w:rsidR="004106B4" w:rsidRPr="00010823">
              <w:rPr>
                <w:rFonts w:ascii="Arial" w:hAnsi="Arial" w:cs="Arial"/>
              </w:rPr>
              <w:t>ocenten worden ingelicht over de sterke en zwakke aspecten van de leerling, waardoor er rekening gehouden kan worden met de ondersteuningsbehoefte. Verlengde instructie, gebruik van digitale hulpmiddelen</w:t>
            </w:r>
            <w:r w:rsidR="001C3A55">
              <w:rPr>
                <w:rFonts w:ascii="Arial" w:hAnsi="Arial" w:cs="Arial"/>
              </w:rPr>
              <w:t>, extra tijd bij toetsen</w:t>
            </w:r>
            <w:r w:rsidR="004106B4" w:rsidRPr="00010823">
              <w:rPr>
                <w:rFonts w:ascii="Arial" w:hAnsi="Arial" w:cs="Arial"/>
              </w:rPr>
              <w:t xml:space="preserve"> e.d. worden </w:t>
            </w:r>
            <w:r w:rsidRPr="00010823">
              <w:rPr>
                <w:rFonts w:ascii="Arial" w:hAnsi="Arial" w:cs="Arial"/>
              </w:rPr>
              <w:t xml:space="preserve">zo nodig </w:t>
            </w:r>
            <w:r w:rsidR="004106B4" w:rsidRPr="00010823">
              <w:rPr>
                <w:rFonts w:ascii="Arial" w:hAnsi="Arial" w:cs="Arial"/>
              </w:rPr>
              <w:t xml:space="preserve">aangeboden. </w:t>
            </w:r>
            <w:r w:rsidRPr="00010823">
              <w:rPr>
                <w:rFonts w:ascii="Arial" w:hAnsi="Arial" w:cs="Arial"/>
              </w:rPr>
              <w:t xml:space="preserve"> </w:t>
            </w:r>
          </w:p>
        </w:tc>
      </w:tr>
    </w:tbl>
    <w:p w14:paraId="04823686" w14:textId="77777777" w:rsidR="00DF40C1" w:rsidRPr="00010823" w:rsidRDefault="00DF40C1">
      <w:pPr>
        <w:rPr>
          <w:rFonts w:ascii="Arial" w:hAnsi="Arial" w:cs="Arial"/>
        </w:rPr>
      </w:pPr>
    </w:p>
    <w:tbl>
      <w:tblPr>
        <w:tblStyle w:val="Tabelraster"/>
        <w:tblW w:w="9067" w:type="dxa"/>
        <w:tblLayout w:type="fixed"/>
        <w:tblLook w:val="04A0" w:firstRow="1" w:lastRow="0" w:firstColumn="1" w:lastColumn="0" w:noHBand="0" w:noVBand="1"/>
      </w:tblPr>
      <w:tblGrid>
        <w:gridCol w:w="2405"/>
        <w:gridCol w:w="6662"/>
      </w:tblGrid>
      <w:tr w:rsidR="00DF40C1" w:rsidRPr="00010823" w14:paraId="7FE0BBB2" w14:textId="77777777" w:rsidTr="00F152A9">
        <w:tc>
          <w:tcPr>
            <w:tcW w:w="2405" w:type="dxa"/>
            <w:shd w:val="clear" w:color="auto" w:fill="D9E2F3" w:themeFill="accent1" w:themeFillTint="33"/>
          </w:tcPr>
          <w:p w14:paraId="0A524EB1" w14:textId="7E5685FF" w:rsidR="00DF40C1" w:rsidRPr="00010823" w:rsidRDefault="00DF40C1" w:rsidP="00DF40C1">
            <w:pPr>
              <w:pStyle w:val="Geenafstand"/>
              <w:rPr>
                <w:rFonts w:ascii="Arial" w:hAnsi="Arial" w:cs="Arial"/>
                <w:b/>
                <w:bCs/>
              </w:rPr>
            </w:pPr>
            <w:r w:rsidRPr="00010823">
              <w:rPr>
                <w:rFonts w:ascii="Arial" w:hAnsi="Arial" w:cs="Arial"/>
                <w:b/>
                <w:bCs/>
              </w:rPr>
              <w:t xml:space="preserve">Ondersteuning </w:t>
            </w:r>
            <w:r w:rsidR="00CC476E" w:rsidRPr="00010823">
              <w:rPr>
                <w:rFonts w:ascii="Arial" w:hAnsi="Arial" w:cs="Arial"/>
                <w:b/>
                <w:bCs/>
              </w:rPr>
              <w:t xml:space="preserve">bij </w:t>
            </w:r>
            <w:r w:rsidRPr="00010823">
              <w:rPr>
                <w:rFonts w:ascii="Arial" w:hAnsi="Arial" w:cs="Arial"/>
                <w:b/>
                <w:bCs/>
              </w:rPr>
              <w:t>motivatie en leren</w:t>
            </w:r>
          </w:p>
        </w:tc>
        <w:tc>
          <w:tcPr>
            <w:tcW w:w="6662" w:type="dxa"/>
            <w:shd w:val="clear" w:color="auto" w:fill="D9E2F3" w:themeFill="accent1" w:themeFillTint="33"/>
          </w:tcPr>
          <w:p w14:paraId="12A190C1" w14:textId="2CFCEA06" w:rsidR="00DF40C1" w:rsidRPr="00010823" w:rsidRDefault="00DF40C1" w:rsidP="00DF40C1">
            <w:pPr>
              <w:pStyle w:val="Geenafstand"/>
              <w:rPr>
                <w:rFonts w:ascii="Arial" w:hAnsi="Arial" w:cs="Arial"/>
              </w:rPr>
            </w:pPr>
            <w:r w:rsidRPr="00010823">
              <w:rPr>
                <w:rFonts w:ascii="Arial" w:hAnsi="Arial" w:cs="Arial"/>
                <w:b/>
                <w:bCs/>
              </w:rPr>
              <w:t xml:space="preserve">Hoe werkt de school </w:t>
            </w:r>
            <w:r w:rsidR="00F152A9" w:rsidRPr="00010823">
              <w:rPr>
                <w:rFonts w:ascii="Arial" w:hAnsi="Arial" w:cs="Arial"/>
                <w:b/>
                <w:bCs/>
              </w:rPr>
              <w:t>hieraan</w:t>
            </w:r>
            <w:r w:rsidRPr="00010823">
              <w:rPr>
                <w:rFonts w:ascii="Arial" w:hAnsi="Arial" w:cs="Arial"/>
                <w:b/>
                <w:bCs/>
              </w:rPr>
              <w:t xml:space="preserve">? </w:t>
            </w:r>
          </w:p>
        </w:tc>
      </w:tr>
      <w:tr w:rsidR="00DF40C1" w:rsidRPr="00010823" w14:paraId="4BDDB12A" w14:textId="77777777" w:rsidTr="00CC476E">
        <w:tc>
          <w:tcPr>
            <w:tcW w:w="2405" w:type="dxa"/>
          </w:tcPr>
          <w:p w14:paraId="505E35A4" w14:textId="0024F92E" w:rsidR="00DF40C1" w:rsidRPr="00010823" w:rsidRDefault="00BF7977" w:rsidP="00DF40C1">
            <w:pPr>
              <w:pStyle w:val="Geenafstand"/>
              <w:rPr>
                <w:rFonts w:ascii="Arial" w:hAnsi="Arial" w:cs="Arial"/>
              </w:rPr>
            </w:pPr>
            <w:r w:rsidRPr="00010823">
              <w:rPr>
                <w:rFonts w:ascii="Arial" w:hAnsi="Arial" w:cs="Arial"/>
              </w:rPr>
              <w:t>Motivatie, concentratie, s</w:t>
            </w:r>
            <w:r w:rsidR="00DF40C1" w:rsidRPr="00010823">
              <w:rPr>
                <w:rFonts w:ascii="Arial" w:hAnsi="Arial" w:cs="Arial"/>
              </w:rPr>
              <w:t>tudievaardigheden: plannen en organiseren, taakgericht werken</w:t>
            </w:r>
          </w:p>
        </w:tc>
        <w:tc>
          <w:tcPr>
            <w:tcW w:w="6662" w:type="dxa"/>
          </w:tcPr>
          <w:p w14:paraId="1AA75A50" w14:textId="1915E6D4" w:rsidR="0057410C" w:rsidRPr="00010823" w:rsidRDefault="0057410C" w:rsidP="0057410C">
            <w:pPr>
              <w:pStyle w:val="Geenafstand"/>
              <w:rPr>
                <w:rFonts w:ascii="Arial" w:hAnsi="Arial" w:cs="Arial"/>
              </w:rPr>
            </w:pPr>
            <w:r w:rsidRPr="00010823">
              <w:rPr>
                <w:rFonts w:ascii="Arial" w:hAnsi="Arial" w:cs="Arial"/>
              </w:rPr>
              <w:t xml:space="preserve">In de eerste klas twee mentorlessen per week met per les de helft van de klas. Hierin komen onder meer </w:t>
            </w:r>
            <w:r w:rsidR="00BF7977" w:rsidRPr="00010823">
              <w:rPr>
                <w:rFonts w:ascii="Arial" w:hAnsi="Arial" w:cs="Arial"/>
              </w:rPr>
              <w:t xml:space="preserve">motivatie, concentratie en </w:t>
            </w:r>
            <w:r w:rsidRPr="00010823">
              <w:rPr>
                <w:rFonts w:ascii="Arial" w:hAnsi="Arial" w:cs="Arial"/>
              </w:rPr>
              <w:t xml:space="preserve">studievaardigheden als planning, organisatie, leren leren en taakgericht werken aan bod. </w:t>
            </w:r>
          </w:p>
          <w:p w14:paraId="4030615D" w14:textId="77777777" w:rsidR="0057410C" w:rsidRPr="00010823" w:rsidRDefault="0057410C" w:rsidP="0057410C">
            <w:pPr>
              <w:pStyle w:val="Geenafstand"/>
              <w:rPr>
                <w:rFonts w:ascii="Arial" w:hAnsi="Arial" w:cs="Arial"/>
              </w:rPr>
            </w:pPr>
          </w:p>
          <w:p w14:paraId="3849AD0D" w14:textId="7B0A40F0" w:rsidR="00DF40C1" w:rsidRPr="00010823" w:rsidRDefault="0057410C" w:rsidP="0057410C">
            <w:pPr>
              <w:pStyle w:val="Geenafstand"/>
              <w:rPr>
                <w:rFonts w:ascii="Arial" w:hAnsi="Arial" w:cs="Arial"/>
              </w:rPr>
            </w:pPr>
            <w:r w:rsidRPr="0057410C">
              <w:rPr>
                <w:rFonts w:ascii="Arial" w:hAnsi="Arial" w:cs="Arial"/>
              </w:rPr>
              <w:t xml:space="preserve">Leerlingen die problemen hebben met </w:t>
            </w:r>
            <w:r w:rsidRPr="00010823">
              <w:rPr>
                <w:rFonts w:ascii="Arial" w:hAnsi="Arial" w:cs="Arial"/>
              </w:rPr>
              <w:t xml:space="preserve">het plannen en/of maken van </w:t>
            </w:r>
            <w:r w:rsidRPr="0057410C">
              <w:rPr>
                <w:rFonts w:ascii="Arial" w:hAnsi="Arial" w:cs="Arial"/>
              </w:rPr>
              <w:t>huiswerk</w:t>
            </w:r>
            <w:r w:rsidRPr="00010823">
              <w:rPr>
                <w:rFonts w:ascii="Arial" w:hAnsi="Arial" w:cs="Arial"/>
              </w:rPr>
              <w:t xml:space="preserve"> of zelfstandig werken</w:t>
            </w:r>
            <w:r w:rsidR="005548DC" w:rsidRPr="00010823">
              <w:rPr>
                <w:rFonts w:ascii="Arial" w:hAnsi="Arial" w:cs="Arial"/>
              </w:rPr>
              <w:t xml:space="preserve"> (leren leren)</w:t>
            </w:r>
            <w:r w:rsidRPr="0057410C">
              <w:rPr>
                <w:rFonts w:ascii="Arial" w:hAnsi="Arial" w:cs="Arial"/>
              </w:rPr>
              <w:t xml:space="preserve">, kunnen </w:t>
            </w:r>
            <w:r w:rsidRPr="00010823">
              <w:rPr>
                <w:rFonts w:ascii="Arial" w:hAnsi="Arial" w:cs="Arial"/>
              </w:rPr>
              <w:t xml:space="preserve">na schooltijd </w:t>
            </w:r>
            <w:r w:rsidRPr="0057410C">
              <w:rPr>
                <w:rFonts w:ascii="Arial" w:hAnsi="Arial" w:cs="Arial"/>
              </w:rPr>
              <w:t>de huiswerkklas bezoeken</w:t>
            </w:r>
            <w:r w:rsidRPr="00010823">
              <w:rPr>
                <w:rFonts w:ascii="Arial" w:hAnsi="Arial" w:cs="Arial"/>
              </w:rPr>
              <w:t xml:space="preserve">. In de huiswerkklas wordt </w:t>
            </w:r>
            <w:r w:rsidRPr="0057410C">
              <w:rPr>
                <w:rFonts w:ascii="Arial" w:hAnsi="Arial" w:cs="Arial"/>
              </w:rPr>
              <w:t xml:space="preserve">onder toezicht </w:t>
            </w:r>
            <w:r w:rsidRPr="00010823">
              <w:rPr>
                <w:rFonts w:ascii="Arial" w:hAnsi="Arial" w:cs="Arial"/>
              </w:rPr>
              <w:t xml:space="preserve">en met hulp van een docent </w:t>
            </w:r>
            <w:r w:rsidRPr="0057410C">
              <w:rPr>
                <w:rFonts w:ascii="Arial" w:hAnsi="Arial" w:cs="Arial"/>
              </w:rPr>
              <w:t xml:space="preserve">huiswerk </w:t>
            </w:r>
            <w:r w:rsidRPr="00010823">
              <w:rPr>
                <w:rFonts w:ascii="Arial" w:hAnsi="Arial" w:cs="Arial"/>
              </w:rPr>
              <w:t>gemaakt en aandacht aan bovenstaande onderwerpen besteed. De huiswerkklas kan een aantal keer per week worden bezocht.</w:t>
            </w:r>
          </w:p>
        </w:tc>
      </w:tr>
    </w:tbl>
    <w:p w14:paraId="1272713F" w14:textId="22350245" w:rsidR="00DF40C1" w:rsidRPr="00010823" w:rsidRDefault="00DF40C1">
      <w:pPr>
        <w:rPr>
          <w:rFonts w:ascii="Arial" w:hAnsi="Arial" w:cs="Arial"/>
        </w:rPr>
      </w:pPr>
    </w:p>
    <w:tbl>
      <w:tblPr>
        <w:tblStyle w:val="Tabelraster"/>
        <w:tblW w:w="9067" w:type="dxa"/>
        <w:tblLayout w:type="fixed"/>
        <w:tblLook w:val="04A0" w:firstRow="1" w:lastRow="0" w:firstColumn="1" w:lastColumn="0" w:noHBand="0" w:noVBand="1"/>
      </w:tblPr>
      <w:tblGrid>
        <w:gridCol w:w="2405"/>
        <w:gridCol w:w="6662"/>
      </w:tblGrid>
      <w:tr w:rsidR="00DF40C1" w:rsidRPr="00010823" w14:paraId="38AD2641" w14:textId="77777777" w:rsidTr="00F152A9">
        <w:tc>
          <w:tcPr>
            <w:tcW w:w="2405" w:type="dxa"/>
            <w:shd w:val="clear" w:color="auto" w:fill="D9E2F3" w:themeFill="accent1" w:themeFillTint="33"/>
          </w:tcPr>
          <w:p w14:paraId="3778EB4B" w14:textId="684F8ABF" w:rsidR="00DF40C1" w:rsidRPr="00010823" w:rsidRDefault="00CC476E" w:rsidP="00DF40C1">
            <w:pPr>
              <w:pStyle w:val="Geenafstand"/>
              <w:rPr>
                <w:rFonts w:ascii="Arial" w:hAnsi="Arial" w:cs="Arial"/>
                <w:b/>
                <w:bCs/>
              </w:rPr>
            </w:pPr>
            <w:r w:rsidRPr="00010823">
              <w:rPr>
                <w:rFonts w:ascii="Arial" w:hAnsi="Arial" w:cs="Arial"/>
                <w:b/>
                <w:bCs/>
              </w:rPr>
              <w:t xml:space="preserve">Ondersteuning bij </w:t>
            </w:r>
            <w:r w:rsidR="00DF40C1" w:rsidRPr="00010823">
              <w:rPr>
                <w:rFonts w:ascii="Arial" w:hAnsi="Arial" w:cs="Arial"/>
                <w:b/>
                <w:bCs/>
              </w:rPr>
              <w:t>sociaal-emotioneel functioneren</w:t>
            </w:r>
          </w:p>
        </w:tc>
        <w:tc>
          <w:tcPr>
            <w:tcW w:w="6662" w:type="dxa"/>
            <w:shd w:val="clear" w:color="auto" w:fill="D9E2F3" w:themeFill="accent1" w:themeFillTint="33"/>
          </w:tcPr>
          <w:p w14:paraId="34E76C6C" w14:textId="35DDB925" w:rsidR="00DF40C1" w:rsidRPr="00010823" w:rsidRDefault="00DF40C1" w:rsidP="00DF40C1">
            <w:pPr>
              <w:pStyle w:val="Geenafstand"/>
              <w:rPr>
                <w:rFonts w:ascii="Arial" w:hAnsi="Arial" w:cs="Arial"/>
              </w:rPr>
            </w:pPr>
            <w:r w:rsidRPr="00010823">
              <w:rPr>
                <w:rFonts w:ascii="Arial" w:hAnsi="Arial" w:cs="Arial"/>
                <w:b/>
                <w:bCs/>
              </w:rPr>
              <w:t xml:space="preserve">Hoe werkt de school </w:t>
            </w:r>
            <w:r w:rsidR="00F152A9" w:rsidRPr="00010823">
              <w:rPr>
                <w:rFonts w:ascii="Arial" w:hAnsi="Arial" w:cs="Arial"/>
                <w:b/>
                <w:bCs/>
              </w:rPr>
              <w:t>hieraan</w:t>
            </w:r>
            <w:r w:rsidRPr="00010823">
              <w:rPr>
                <w:rFonts w:ascii="Arial" w:hAnsi="Arial" w:cs="Arial"/>
                <w:b/>
                <w:bCs/>
              </w:rPr>
              <w:t xml:space="preserve">? </w:t>
            </w:r>
          </w:p>
        </w:tc>
      </w:tr>
      <w:tr w:rsidR="00DF40C1" w:rsidRPr="00010823" w14:paraId="37EA6C1C" w14:textId="77777777" w:rsidTr="00CC476E">
        <w:tc>
          <w:tcPr>
            <w:tcW w:w="2405" w:type="dxa"/>
          </w:tcPr>
          <w:p w14:paraId="1F89ED8F" w14:textId="77777777" w:rsidR="00DF40C1" w:rsidRPr="00010823" w:rsidRDefault="00E87DC5" w:rsidP="00DF40C1">
            <w:pPr>
              <w:pStyle w:val="Geenafstand"/>
              <w:rPr>
                <w:rFonts w:ascii="Arial" w:hAnsi="Arial" w:cs="Arial"/>
              </w:rPr>
            </w:pPr>
            <w:r w:rsidRPr="00010823">
              <w:rPr>
                <w:rFonts w:ascii="Arial" w:hAnsi="Arial" w:cs="Arial"/>
              </w:rPr>
              <w:t>S</w:t>
            </w:r>
            <w:r w:rsidR="00DF40C1" w:rsidRPr="00010823">
              <w:rPr>
                <w:rFonts w:ascii="Arial" w:hAnsi="Arial" w:cs="Arial"/>
              </w:rPr>
              <w:t>ociale vaardigheden</w:t>
            </w:r>
          </w:p>
          <w:p w14:paraId="1F05F5FA" w14:textId="3A385E64" w:rsidR="00CC476E" w:rsidRPr="00010823" w:rsidRDefault="00CC476E" w:rsidP="00DF40C1">
            <w:pPr>
              <w:pStyle w:val="Geenafstand"/>
              <w:rPr>
                <w:rFonts w:ascii="Arial" w:hAnsi="Arial" w:cs="Arial"/>
                <w:u w:val="single"/>
              </w:rPr>
            </w:pPr>
          </w:p>
        </w:tc>
        <w:tc>
          <w:tcPr>
            <w:tcW w:w="6662" w:type="dxa"/>
          </w:tcPr>
          <w:p w14:paraId="42BA47B2" w14:textId="28CE7EB4" w:rsidR="00DF40C1" w:rsidRPr="00010823" w:rsidRDefault="00BF7977" w:rsidP="00BF7977">
            <w:pPr>
              <w:pStyle w:val="Geenafstand"/>
              <w:rPr>
                <w:rFonts w:ascii="Arial" w:hAnsi="Arial" w:cs="Arial"/>
              </w:rPr>
            </w:pPr>
            <w:r w:rsidRPr="00010823">
              <w:rPr>
                <w:rFonts w:ascii="Arial" w:hAnsi="Arial" w:cs="Arial"/>
              </w:rPr>
              <w:t>Naast het zorgdragen voor een veilig schoolklimaat is op het HAL aandacht voor de persoonlijke en sociale ontwikkeling van de leerlingen. Belangrijk onderdeel bij de sociale ontwikkeling van de leerlingen in de klassen 1 tot en met 3 zijn de jaarlijkse werkweken naar Wolkenland (het buitenhuis van het HAL). De Wolkenlandweek is van grote waarde voor het bevorderen van het sociale contact tussen zowel leerlingen en de begeleidende docenten als de leerlingen onderling. Mede daarom is het sinds jaar en dag traditie dat de eersteklassers als eersten in het schooljaar naar Wolkenland gaan.</w:t>
            </w:r>
          </w:p>
        </w:tc>
      </w:tr>
      <w:tr w:rsidR="00DF40C1" w:rsidRPr="00010823" w14:paraId="3D956ECF" w14:textId="77777777" w:rsidTr="00CC476E">
        <w:tc>
          <w:tcPr>
            <w:tcW w:w="2405" w:type="dxa"/>
          </w:tcPr>
          <w:p w14:paraId="7CD8E55B" w14:textId="5020AF1F" w:rsidR="00DF40C1" w:rsidRPr="00010823" w:rsidRDefault="00582374" w:rsidP="00DF40C1">
            <w:pPr>
              <w:pStyle w:val="Geenafstand"/>
              <w:rPr>
                <w:rFonts w:ascii="Arial" w:hAnsi="Arial" w:cs="Arial"/>
                <w:u w:val="single"/>
              </w:rPr>
            </w:pPr>
            <w:r w:rsidRPr="00010823">
              <w:rPr>
                <w:rFonts w:ascii="Arial" w:hAnsi="Arial" w:cs="Arial"/>
              </w:rPr>
              <w:t>F</w:t>
            </w:r>
            <w:r w:rsidR="00DF40C1" w:rsidRPr="00010823">
              <w:rPr>
                <w:rFonts w:ascii="Arial" w:hAnsi="Arial" w:cs="Arial"/>
              </w:rPr>
              <w:t>aalangst</w:t>
            </w:r>
            <w:r w:rsidRPr="00010823">
              <w:rPr>
                <w:rFonts w:ascii="Arial" w:hAnsi="Arial" w:cs="Arial"/>
              </w:rPr>
              <w:t xml:space="preserve"> (inclusief examenvrees)</w:t>
            </w:r>
          </w:p>
        </w:tc>
        <w:tc>
          <w:tcPr>
            <w:tcW w:w="6662" w:type="dxa"/>
          </w:tcPr>
          <w:p w14:paraId="27E3D40A" w14:textId="4AA64C76" w:rsidR="00DF40C1" w:rsidRPr="00010823" w:rsidRDefault="00582374" w:rsidP="00E02117">
            <w:pPr>
              <w:pStyle w:val="Geenafstand"/>
              <w:rPr>
                <w:rFonts w:ascii="Arial" w:hAnsi="Arial" w:cs="Arial"/>
              </w:rPr>
            </w:pPr>
            <w:r w:rsidRPr="00010823">
              <w:rPr>
                <w:rFonts w:ascii="Arial" w:hAnsi="Arial" w:cs="Arial"/>
              </w:rPr>
              <w:t>Indien het vermoeden bestaat of reeds bekend is dat een leerling last heeft van faalangst, wordt deze begeleid door de interne faalangstspecialist.</w:t>
            </w:r>
          </w:p>
        </w:tc>
      </w:tr>
      <w:tr w:rsidR="00DF40C1" w:rsidRPr="00010823" w14:paraId="3EF25BF7" w14:textId="77777777" w:rsidTr="00CC476E">
        <w:tc>
          <w:tcPr>
            <w:tcW w:w="2405" w:type="dxa"/>
          </w:tcPr>
          <w:p w14:paraId="73C9A0F4" w14:textId="181A3654" w:rsidR="00DF40C1" w:rsidRPr="00010823" w:rsidRDefault="00582374" w:rsidP="00DF40C1">
            <w:pPr>
              <w:pStyle w:val="Geenafstand"/>
              <w:rPr>
                <w:rFonts w:ascii="Arial" w:hAnsi="Arial" w:cs="Arial"/>
              </w:rPr>
            </w:pPr>
            <w:r w:rsidRPr="00010823">
              <w:rPr>
                <w:rFonts w:ascii="Arial" w:hAnsi="Arial" w:cs="Arial"/>
              </w:rPr>
              <w:t>Sfeer in de klas</w:t>
            </w:r>
          </w:p>
          <w:p w14:paraId="6719F253" w14:textId="096B4884" w:rsidR="00CC476E" w:rsidRPr="00010823" w:rsidRDefault="00CC476E" w:rsidP="00DF40C1">
            <w:pPr>
              <w:pStyle w:val="Geenafstand"/>
              <w:rPr>
                <w:rFonts w:ascii="Arial" w:hAnsi="Arial" w:cs="Arial"/>
                <w:u w:val="single"/>
              </w:rPr>
            </w:pPr>
          </w:p>
        </w:tc>
        <w:tc>
          <w:tcPr>
            <w:tcW w:w="6662" w:type="dxa"/>
          </w:tcPr>
          <w:p w14:paraId="69723D21" w14:textId="7E45359E" w:rsidR="00DF40C1" w:rsidRPr="00010823" w:rsidRDefault="00582374" w:rsidP="004A3AC2">
            <w:pPr>
              <w:pStyle w:val="Geenafstand"/>
              <w:rPr>
                <w:rFonts w:ascii="Arial" w:hAnsi="Arial" w:cs="Arial"/>
              </w:rPr>
            </w:pPr>
            <w:r w:rsidRPr="00010823">
              <w:rPr>
                <w:rFonts w:ascii="Arial" w:hAnsi="Arial" w:cs="Arial"/>
              </w:rPr>
              <w:t xml:space="preserve">In de eerste klas is er twee keer per week een mentorles (met iedere les de helft van de klas) waarin o.a. ruimte is voor het bewerkstelligen van een veilige, prettige sfeer in de klas. </w:t>
            </w:r>
          </w:p>
        </w:tc>
      </w:tr>
      <w:tr w:rsidR="00582374" w:rsidRPr="00010823" w14:paraId="70D1F4B0" w14:textId="77777777" w:rsidTr="00CC476E">
        <w:tc>
          <w:tcPr>
            <w:tcW w:w="2405" w:type="dxa"/>
          </w:tcPr>
          <w:p w14:paraId="75B5DA91" w14:textId="181105D7" w:rsidR="00582374" w:rsidRPr="00010823" w:rsidRDefault="00582374" w:rsidP="00DF40C1">
            <w:pPr>
              <w:pStyle w:val="Geenafstand"/>
              <w:rPr>
                <w:rFonts w:ascii="Arial" w:hAnsi="Arial" w:cs="Arial"/>
              </w:rPr>
            </w:pPr>
            <w:r w:rsidRPr="00010823">
              <w:rPr>
                <w:rFonts w:ascii="Arial" w:hAnsi="Arial" w:cs="Arial"/>
              </w:rPr>
              <w:lastRenderedPageBreak/>
              <w:t>Pesten</w:t>
            </w:r>
          </w:p>
        </w:tc>
        <w:tc>
          <w:tcPr>
            <w:tcW w:w="6662" w:type="dxa"/>
          </w:tcPr>
          <w:p w14:paraId="5C8EE41C" w14:textId="7B20878E" w:rsidR="00582374" w:rsidRPr="00010823" w:rsidRDefault="00582374" w:rsidP="004A3AC2">
            <w:pPr>
              <w:pStyle w:val="Geenafstand"/>
              <w:rPr>
                <w:rFonts w:ascii="Arial" w:hAnsi="Arial" w:cs="Arial"/>
              </w:rPr>
            </w:pPr>
            <w:r w:rsidRPr="00010823">
              <w:rPr>
                <w:rFonts w:ascii="Arial" w:hAnsi="Arial" w:cs="Arial"/>
              </w:rPr>
              <w:t>Op het HAL zijn respectvolle omgangsvormen tussen het personeel en de leerlingen, en tussen leerlingen onderling absoluut noodzakelijk voor een prettig en veilig schoolklimaat. Pesten is daarbij onacceptabel. Om pestgedrag tegen te gaan, is een anti-pestprotocol opgesteld. Het doel hiervan is (i) het voorkomen en bestrijden van pesten door leerlingen, (ii) het scheppen van duidelijkheid aan ouders en personeel over ieders rol daarbij. De inhoud van dit anti-protocol wordt ieder jaar nadrukkelijk ter sprake gebracht in de mentorlessen.</w:t>
            </w:r>
          </w:p>
        </w:tc>
      </w:tr>
      <w:tr w:rsidR="00DF40C1" w:rsidRPr="00010823" w14:paraId="4A89F53F" w14:textId="77777777" w:rsidTr="00CC476E">
        <w:tc>
          <w:tcPr>
            <w:tcW w:w="2405" w:type="dxa"/>
          </w:tcPr>
          <w:p w14:paraId="5A21DD09" w14:textId="0C27609D" w:rsidR="00DF40C1" w:rsidRPr="00010823" w:rsidRDefault="00DF40C1" w:rsidP="00DF40C1">
            <w:pPr>
              <w:pStyle w:val="Geenafstand"/>
              <w:rPr>
                <w:rFonts w:ascii="Arial" w:hAnsi="Arial" w:cs="Arial"/>
                <w:u w:val="single"/>
              </w:rPr>
            </w:pPr>
            <w:r w:rsidRPr="00010823">
              <w:rPr>
                <w:rFonts w:ascii="Arial" w:hAnsi="Arial" w:cs="Arial"/>
              </w:rPr>
              <w:t>Middelengebruik en verslaving</w:t>
            </w:r>
          </w:p>
        </w:tc>
        <w:tc>
          <w:tcPr>
            <w:tcW w:w="6662" w:type="dxa"/>
          </w:tcPr>
          <w:p w14:paraId="602995E2" w14:textId="6FB245CD" w:rsidR="00DF40C1" w:rsidRPr="00010823" w:rsidRDefault="00B23169" w:rsidP="0075655C">
            <w:pPr>
              <w:pStyle w:val="Geenafstand"/>
              <w:rPr>
                <w:rFonts w:ascii="Arial" w:hAnsi="Arial" w:cs="Arial"/>
              </w:rPr>
            </w:pPr>
            <w:r w:rsidRPr="00010823">
              <w:rPr>
                <w:rFonts w:ascii="Arial" w:hAnsi="Arial" w:cs="Arial"/>
              </w:rPr>
              <w:t xml:space="preserve">In de onderbouw worden voor de leerlingen drugsvoorlichtingsprojecten georganiseerd waarbij o.a. alcohol en drugs aan de orde komen. Daarnaast worden er ouderavonden georganiseerd over deze onderwerpen. Bij het vermoeden van een verslaving zal het HAL externe hulp inschakelen. </w:t>
            </w:r>
          </w:p>
        </w:tc>
      </w:tr>
    </w:tbl>
    <w:p w14:paraId="4B6F4B10" w14:textId="77777777" w:rsidR="00DF40C1" w:rsidRPr="00010823" w:rsidRDefault="00DF40C1">
      <w:pPr>
        <w:rPr>
          <w:rFonts w:ascii="Arial" w:hAnsi="Arial" w:cs="Arial"/>
        </w:rPr>
      </w:pPr>
    </w:p>
    <w:tbl>
      <w:tblPr>
        <w:tblStyle w:val="Tabelraster"/>
        <w:tblW w:w="9067" w:type="dxa"/>
        <w:tblLayout w:type="fixed"/>
        <w:tblLook w:val="04A0" w:firstRow="1" w:lastRow="0" w:firstColumn="1" w:lastColumn="0" w:noHBand="0" w:noVBand="1"/>
      </w:tblPr>
      <w:tblGrid>
        <w:gridCol w:w="2405"/>
        <w:gridCol w:w="6662"/>
      </w:tblGrid>
      <w:tr w:rsidR="00E87DC5" w:rsidRPr="00010823" w14:paraId="1AD7B388" w14:textId="77777777" w:rsidTr="00F152A9">
        <w:tc>
          <w:tcPr>
            <w:tcW w:w="2405" w:type="dxa"/>
            <w:shd w:val="clear" w:color="auto" w:fill="D9E2F3" w:themeFill="accent1" w:themeFillTint="33"/>
          </w:tcPr>
          <w:p w14:paraId="7476E0A0" w14:textId="37BE6C77" w:rsidR="00E87DC5" w:rsidRPr="00010823" w:rsidRDefault="00E87DC5" w:rsidP="00E87DC5">
            <w:pPr>
              <w:pStyle w:val="Geenafstand"/>
              <w:rPr>
                <w:rFonts w:ascii="Arial" w:hAnsi="Arial" w:cs="Arial"/>
                <w:b/>
                <w:bCs/>
              </w:rPr>
            </w:pPr>
            <w:r w:rsidRPr="00010823">
              <w:rPr>
                <w:rFonts w:ascii="Arial" w:hAnsi="Arial" w:cs="Arial"/>
                <w:b/>
                <w:bCs/>
              </w:rPr>
              <w:t xml:space="preserve">Ondersteuning bij fysieke </w:t>
            </w:r>
            <w:r w:rsidR="00813479" w:rsidRPr="00010823">
              <w:rPr>
                <w:rFonts w:ascii="Arial" w:hAnsi="Arial" w:cs="Arial"/>
                <w:b/>
                <w:bCs/>
              </w:rPr>
              <w:t xml:space="preserve">en/of psychische </w:t>
            </w:r>
            <w:r w:rsidRPr="00010823">
              <w:rPr>
                <w:rFonts w:ascii="Arial" w:hAnsi="Arial" w:cs="Arial"/>
                <w:b/>
                <w:bCs/>
              </w:rPr>
              <w:t>beperkingen</w:t>
            </w:r>
          </w:p>
        </w:tc>
        <w:tc>
          <w:tcPr>
            <w:tcW w:w="6662" w:type="dxa"/>
            <w:shd w:val="clear" w:color="auto" w:fill="D9E2F3" w:themeFill="accent1" w:themeFillTint="33"/>
          </w:tcPr>
          <w:p w14:paraId="0F94571C" w14:textId="4C822C4C" w:rsidR="00E87DC5" w:rsidRPr="00010823" w:rsidRDefault="00E87DC5" w:rsidP="00E87DC5">
            <w:pPr>
              <w:pStyle w:val="Geenafstand"/>
              <w:rPr>
                <w:rFonts w:ascii="Arial" w:hAnsi="Arial" w:cs="Arial"/>
              </w:rPr>
            </w:pPr>
            <w:r w:rsidRPr="00010823">
              <w:rPr>
                <w:rFonts w:ascii="Arial" w:hAnsi="Arial" w:cs="Arial"/>
                <w:b/>
                <w:bCs/>
              </w:rPr>
              <w:t xml:space="preserve">Hoe werkt de school </w:t>
            </w:r>
            <w:r w:rsidR="00F152A9" w:rsidRPr="00010823">
              <w:rPr>
                <w:rFonts w:ascii="Arial" w:hAnsi="Arial" w:cs="Arial"/>
                <w:b/>
                <w:bCs/>
              </w:rPr>
              <w:t>hieraan</w:t>
            </w:r>
            <w:r w:rsidRPr="00010823">
              <w:rPr>
                <w:rFonts w:ascii="Arial" w:hAnsi="Arial" w:cs="Arial"/>
                <w:b/>
                <w:bCs/>
              </w:rPr>
              <w:t xml:space="preserve">? </w:t>
            </w:r>
          </w:p>
        </w:tc>
      </w:tr>
      <w:tr w:rsidR="00E87DC5" w:rsidRPr="00010823" w14:paraId="21BE7155" w14:textId="77777777" w:rsidTr="00CC476E">
        <w:tc>
          <w:tcPr>
            <w:tcW w:w="2405" w:type="dxa"/>
            <w:shd w:val="clear" w:color="auto" w:fill="FFFFFF" w:themeFill="background1"/>
          </w:tcPr>
          <w:p w14:paraId="6F53E2F2" w14:textId="2933B3BC" w:rsidR="00E87DC5" w:rsidRPr="00010823" w:rsidRDefault="00813479" w:rsidP="00E87DC5">
            <w:pPr>
              <w:pStyle w:val="Geenafstand"/>
              <w:rPr>
                <w:rFonts w:ascii="Arial" w:hAnsi="Arial" w:cs="Arial"/>
              </w:rPr>
            </w:pPr>
            <w:r w:rsidRPr="00010823">
              <w:rPr>
                <w:rFonts w:ascii="Arial" w:hAnsi="Arial" w:cs="Arial"/>
              </w:rPr>
              <w:t>Alle gevallen</w:t>
            </w:r>
          </w:p>
        </w:tc>
        <w:tc>
          <w:tcPr>
            <w:tcW w:w="6662" w:type="dxa"/>
            <w:shd w:val="clear" w:color="auto" w:fill="FFFFFF" w:themeFill="background1"/>
          </w:tcPr>
          <w:p w14:paraId="00365AAD" w14:textId="0CCD333A" w:rsidR="00E87DC5" w:rsidRPr="00010823" w:rsidRDefault="00813479" w:rsidP="004A3AC2">
            <w:pPr>
              <w:pStyle w:val="Geenafstand"/>
              <w:rPr>
                <w:rFonts w:ascii="Arial" w:hAnsi="Arial" w:cs="Arial"/>
              </w:rPr>
            </w:pPr>
            <w:r w:rsidRPr="00010823">
              <w:rPr>
                <w:rFonts w:ascii="Arial" w:hAnsi="Arial" w:cs="Arial"/>
              </w:rPr>
              <w:t>In alle gevallen zal sprake zijn van maatwerk op individueel niveau</w:t>
            </w:r>
            <w:r w:rsidR="00010823">
              <w:rPr>
                <w:rFonts w:ascii="Arial" w:hAnsi="Arial" w:cs="Arial"/>
              </w:rPr>
              <w:t xml:space="preserve"> waarbij de zorgcoördinator leidend zal zijn</w:t>
            </w:r>
            <w:r w:rsidRPr="00010823">
              <w:rPr>
                <w:rFonts w:ascii="Arial" w:hAnsi="Arial" w:cs="Arial"/>
              </w:rPr>
              <w:t>. Maatwerk wordt altijd in overleg met de ouders vastgesteld waarbij de (on-)</w:t>
            </w:r>
            <w:r w:rsidR="004435B3">
              <w:rPr>
                <w:rFonts w:ascii="Arial" w:hAnsi="Arial" w:cs="Arial"/>
              </w:rPr>
              <w:t xml:space="preserve"> </w:t>
            </w:r>
            <w:r w:rsidRPr="00010823">
              <w:rPr>
                <w:rFonts w:ascii="Arial" w:hAnsi="Arial" w:cs="Arial"/>
              </w:rPr>
              <w:t>mogelijkheden van de schoolorganisatie worden meegenomen.</w:t>
            </w:r>
          </w:p>
        </w:tc>
      </w:tr>
      <w:tr w:rsidR="00813479" w:rsidRPr="00010823" w14:paraId="0C6E156B" w14:textId="77777777" w:rsidTr="00CC476E">
        <w:tc>
          <w:tcPr>
            <w:tcW w:w="2405" w:type="dxa"/>
            <w:shd w:val="clear" w:color="auto" w:fill="FFFFFF" w:themeFill="background1"/>
          </w:tcPr>
          <w:p w14:paraId="6510D3F5" w14:textId="326D547F" w:rsidR="00813479" w:rsidRPr="00010823" w:rsidRDefault="00813479" w:rsidP="00E87DC5">
            <w:pPr>
              <w:pStyle w:val="Geenafstand"/>
              <w:rPr>
                <w:rFonts w:ascii="Arial" w:hAnsi="Arial" w:cs="Arial"/>
              </w:rPr>
            </w:pPr>
            <w:r w:rsidRPr="00010823">
              <w:rPr>
                <w:rFonts w:ascii="Arial" w:hAnsi="Arial" w:cs="Arial"/>
              </w:rPr>
              <w:t>Auditieve beperkingen</w:t>
            </w:r>
          </w:p>
        </w:tc>
        <w:tc>
          <w:tcPr>
            <w:tcW w:w="6662" w:type="dxa"/>
            <w:shd w:val="clear" w:color="auto" w:fill="FFFFFF" w:themeFill="background1"/>
          </w:tcPr>
          <w:p w14:paraId="51A0446E" w14:textId="20C232F4" w:rsidR="00813479" w:rsidRPr="00010823" w:rsidRDefault="00813479" w:rsidP="004A3AC2">
            <w:pPr>
              <w:pStyle w:val="Geenafstand"/>
              <w:rPr>
                <w:rFonts w:ascii="Arial" w:hAnsi="Arial" w:cs="Arial"/>
              </w:rPr>
            </w:pPr>
            <w:r w:rsidRPr="00010823">
              <w:rPr>
                <w:rFonts w:ascii="Arial" w:hAnsi="Arial" w:cs="Arial"/>
              </w:rPr>
              <w:t xml:space="preserve">Leerlingen met auditieve beperkingen krijgen huiswerkbegeleiding en worden ondersteund door een externe ambulant begeleider. Daarnaast worden toetsen zo nodig aangepast. </w:t>
            </w:r>
          </w:p>
        </w:tc>
      </w:tr>
      <w:tr w:rsidR="00813479" w:rsidRPr="00010823" w14:paraId="37A6CB54" w14:textId="77777777" w:rsidTr="00CC476E">
        <w:tc>
          <w:tcPr>
            <w:tcW w:w="2405" w:type="dxa"/>
            <w:shd w:val="clear" w:color="auto" w:fill="FFFFFF" w:themeFill="background1"/>
          </w:tcPr>
          <w:p w14:paraId="5357703B" w14:textId="39A388C2" w:rsidR="00813479" w:rsidRPr="00010823" w:rsidRDefault="00813479" w:rsidP="00E87DC5">
            <w:pPr>
              <w:pStyle w:val="Geenafstand"/>
              <w:rPr>
                <w:rFonts w:ascii="Arial" w:hAnsi="Arial" w:cs="Arial"/>
              </w:rPr>
            </w:pPr>
            <w:r w:rsidRPr="00010823">
              <w:rPr>
                <w:rFonts w:ascii="Arial" w:hAnsi="Arial" w:cs="Arial"/>
              </w:rPr>
              <w:t>Visuele beperkingen</w:t>
            </w:r>
          </w:p>
        </w:tc>
        <w:tc>
          <w:tcPr>
            <w:tcW w:w="6662" w:type="dxa"/>
            <w:shd w:val="clear" w:color="auto" w:fill="FFFFFF" w:themeFill="background1"/>
          </w:tcPr>
          <w:p w14:paraId="5C7961B9" w14:textId="3732F25E" w:rsidR="00813479" w:rsidRPr="00010823" w:rsidRDefault="00813479" w:rsidP="00813479">
            <w:pPr>
              <w:pStyle w:val="Geenafstand"/>
              <w:rPr>
                <w:rFonts w:ascii="Arial" w:hAnsi="Arial" w:cs="Arial"/>
              </w:rPr>
            </w:pPr>
            <w:r w:rsidRPr="00813479">
              <w:rPr>
                <w:rFonts w:ascii="Arial" w:hAnsi="Arial" w:cs="Arial"/>
              </w:rPr>
              <w:t>Leerlingen met visuele beperkingen krijgen huiswerkbegeleiding</w:t>
            </w:r>
            <w:r w:rsidRPr="00010823">
              <w:rPr>
                <w:rFonts w:ascii="Arial" w:hAnsi="Arial" w:cs="Arial"/>
              </w:rPr>
              <w:t xml:space="preserve"> en </w:t>
            </w:r>
            <w:r w:rsidRPr="00813479">
              <w:rPr>
                <w:rFonts w:ascii="Arial" w:hAnsi="Arial" w:cs="Arial"/>
              </w:rPr>
              <w:t xml:space="preserve">worden ondersteund door een </w:t>
            </w:r>
            <w:r w:rsidRPr="00010823">
              <w:rPr>
                <w:rFonts w:ascii="Arial" w:hAnsi="Arial" w:cs="Arial"/>
              </w:rPr>
              <w:t xml:space="preserve">ambulant </w:t>
            </w:r>
            <w:r w:rsidRPr="00813479">
              <w:rPr>
                <w:rFonts w:ascii="Arial" w:hAnsi="Arial" w:cs="Arial"/>
              </w:rPr>
              <w:t>begeleider.</w:t>
            </w:r>
            <w:r w:rsidRPr="00010823">
              <w:rPr>
                <w:rFonts w:ascii="Arial" w:hAnsi="Arial" w:cs="Arial"/>
              </w:rPr>
              <w:t xml:space="preserve"> Daarnaast worden toetsen zo nodig aangepast.</w:t>
            </w:r>
          </w:p>
        </w:tc>
      </w:tr>
      <w:tr w:rsidR="0057410C" w:rsidRPr="00010823" w14:paraId="42D9B3F5" w14:textId="77777777" w:rsidTr="00CC476E">
        <w:tc>
          <w:tcPr>
            <w:tcW w:w="2405" w:type="dxa"/>
            <w:shd w:val="clear" w:color="auto" w:fill="FFFFFF" w:themeFill="background1"/>
          </w:tcPr>
          <w:p w14:paraId="0223D712" w14:textId="63A737FB" w:rsidR="0057410C" w:rsidRPr="00010823" w:rsidRDefault="0057410C" w:rsidP="00E87DC5">
            <w:pPr>
              <w:pStyle w:val="Geenafstand"/>
              <w:rPr>
                <w:rFonts w:ascii="Arial" w:hAnsi="Arial" w:cs="Arial"/>
              </w:rPr>
            </w:pPr>
            <w:r w:rsidRPr="00010823">
              <w:rPr>
                <w:rFonts w:ascii="Arial" w:hAnsi="Arial" w:cs="Arial"/>
              </w:rPr>
              <w:t>ADHD</w:t>
            </w:r>
            <w:r w:rsidR="00813479" w:rsidRPr="00010823">
              <w:rPr>
                <w:rFonts w:ascii="Arial" w:hAnsi="Arial" w:cs="Arial"/>
              </w:rPr>
              <w:t>/ADD</w:t>
            </w:r>
          </w:p>
        </w:tc>
        <w:tc>
          <w:tcPr>
            <w:tcW w:w="6662" w:type="dxa"/>
            <w:shd w:val="clear" w:color="auto" w:fill="FFFFFF" w:themeFill="background1"/>
          </w:tcPr>
          <w:p w14:paraId="33FE6E49" w14:textId="4AA08C72" w:rsidR="0057410C" w:rsidRPr="00010823" w:rsidRDefault="00010823" w:rsidP="004A3AC2">
            <w:pPr>
              <w:pStyle w:val="Geenafstand"/>
              <w:rPr>
                <w:rFonts w:ascii="Arial" w:hAnsi="Arial" w:cs="Arial"/>
              </w:rPr>
            </w:pPr>
            <w:r>
              <w:rPr>
                <w:rFonts w:ascii="Arial" w:hAnsi="Arial" w:cs="Arial"/>
              </w:rPr>
              <w:t xml:space="preserve">Indien nodig kan extra tijd bij toetsen worden verleend, mits een externe deskundigenverklaring wordt overgelegd. </w:t>
            </w:r>
          </w:p>
        </w:tc>
      </w:tr>
      <w:tr w:rsidR="00813479" w:rsidRPr="00010823" w14:paraId="2F2767B6" w14:textId="77777777" w:rsidTr="00CC476E">
        <w:tc>
          <w:tcPr>
            <w:tcW w:w="2405" w:type="dxa"/>
            <w:shd w:val="clear" w:color="auto" w:fill="FFFFFF" w:themeFill="background1"/>
          </w:tcPr>
          <w:p w14:paraId="7095C875" w14:textId="3F74FB65" w:rsidR="00813479" w:rsidRPr="00010823" w:rsidRDefault="00813479" w:rsidP="00E87DC5">
            <w:pPr>
              <w:pStyle w:val="Geenafstand"/>
              <w:rPr>
                <w:rFonts w:ascii="Arial" w:hAnsi="Arial" w:cs="Arial"/>
              </w:rPr>
            </w:pPr>
            <w:r w:rsidRPr="00010823">
              <w:rPr>
                <w:rFonts w:ascii="Arial" w:hAnsi="Arial" w:cs="Arial"/>
              </w:rPr>
              <w:t>Langdurige ziekte</w:t>
            </w:r>
          </w:p>
        </w:tc>
        <w:tc>
          <w:tcPr>
            <w:tcW w:w="6662" w:type="dxa"/>
            <w:shd w:val="clear" w:color="auto" w:fill="FFFFFF" w:themeFill="background1"/>
          </w:tcPr>
          <w:p w14:paraId="3D382D1C" w14:textId="386A19D2" w:rsidR="00813479" w:rsidRPr="00010823" w:rsidRDefault="00010823" w:rsidP="00813479">
            <w:pPr>
              <w:rPr>
                <w:rFonts w:ascii="Arial" w:hAnsi="Arial" w:cs="Arial"/>
              </w:rPr>
            </w:pPr>
            <w:r>
              <w:rPr>
                <w:rFonts w:ascii="Arial" w:hAnsi="Arial" w:cs="Arial"/>
              </w:rPr>
              <w:t>In geval van langdurige ziekte wordt per individuele leerling bekeken welke behoeften er zijn en op welke wijze het HAL daarin kan voorzien.</w:t>
            </w:r>
          </w:p>
        </w:tc>
      </w:tr>
      <w:tr w:rsidR="00010823" w:rsidRPr="00010823" w14:paraId="6587F4DD" w14:textId="77777777" w:rsidTr="00CC476E">
        <w:tc>
          <w:tcPr>
            <w:tcW w:w="2405" w:type="dxa"/>
            <w:shd w:val="clear" w:color="auto" w:fill="FFFFFF" w:themeFill="background1"/>
          </w:tcPr>
          <w:p w14:paraId="6A2F11E9" w14:textId="52C28F4E" w:rsidR="00010823" w:rsidRPr="00010823" w:rsidRDefault="00010823" w:rsidP="00E87DC5">
            <w:pPr>
              <w:pStyle w:val="Geenafstand"/>
              <w:rPr>
                <w:rFonts w:ascii="Arial" w:hAnsi="Arial" w:cs="Arial"/>
              </w:rPr>
            </w:pPr>
            <w:r>
              <w:rPr>
                <w:rFonts w:ascii="Arial" w:hAnsi="Arial" w:cs="Arial"/>
              </w:rPr>
              <w:t>ASS</w:t>
            </w:r>
          </w:p>
        </w:tc>
        <w:tc>
          <w:tcPr>
            <w:tcW w:w="6662" w:type="dxa"/>
            <w:shd w:val="clear" w:color="auto" w:fill="FFFFFF" w:themeFill="background1"/>
          </w:tcPr>
          <w:p w14:paraId="2ACF15E6" w14:textId="1BDD9FCA" w:rsidR="00010823" w:rsidRPr="00010823" w:rsidRDefault="00010823" w:rsidP="00813479">
            <w:pPr>
              <w:rPr>
                <w:rFonts w:ascii="Arial" w:hAnsi="Arial" w:cs="Arial"/>
              </w:rPr>
            </w:pPr>
            <w:r>
              <w:rPr>
                <w:rFonts w:ascii="Arial" w:hAnsi="Arial" w:cs="Arial"/>
              </w:rPr>
              <w:t>In geval van ASS wordt per individuele leerling bekeken welke behoeften er zijn en op welke wijze het HAL daarin kan voorzien.</w:t>
            </w:r>
          </w:p>
        </w:tc>
      </w:tr>
      <w:tr w:rsidR="00813479" w:rsidRPr="00010823" w14:paraId="61989CB2" w14:textId="77777777" w:rsidTr="00CC476E">
        <w:tc>
          <w:tcPr>
            <w:tcW w:w="2405" w:type="dxa"/>
            <w:shd w:val="clear" w:color="auto" w:fill="FFFFFF" w:themeFill="background1"/>
          </w:tcPr>
          <w:p w14:paraId="4E698EE3" w14:textId="5A925D04" w:rsidR="00813479" w:rsidRPr="00010823" w:rsidRDefault="00813479" w:rsidP="00E87DC5">
            <w:pPr>
              <w:pStyle w:val="Geenafstand"/>
              <w:rPr>
                <w:rFonts w:ascii="Arial" w:hAnsi="Arial" w:cs="Arial"/>
              </w:rPr>
            </w:pPr>
            <w:r w:rsidRPr="00010823">
              <w:rPr>
                <w:rFonts w:ascii="Arial" w:hAnsi="Arial" w:cs="Arial"/>
              </w:rPr>
              <w:t>Overige fysieke of psychische beperkingen</w:t>
            </w:r>
          </w:p>
        </w:tc>
        <w:tc>
          <w:tcPr>
            <w:tcW w:w="6662" w:type="dxa"/>
            <w:shd w:val="clear" w:color="auto" w:fill="FFFFFF" w:themeFill="background1"/>
          </w:tcPr>
          <w:p w14:paraId="1625396D" w14:textId="77777777" w:rsidR="00813479" w:rsidRDefault="00010823" w:rsidP="004A3AC2">
            <w:pPr>
              <w:pStyle w:val="Geenafstand"/>
              <w:rPr>
                <w:rFonts w:ascii="Arial" w:hAnsi="Arial" w:cs="Arial"/>
              </w:rPr>
            </w:pPr>
            <w:r>
              <w:rPr>
                <w:rFonts w:ascii="Arial" w:hAnsi="Arial" w:cs="Arial"/>
              </w:rPr>
              <w:t>Per individuele leerling wordt bekeken welke behoeften er zijn en op welk niveau het HAL daarin kan voorzien.</w:t>
            </w:r>
          </w:p>
          <w:p w14:paraId="429B79B3" w14:textId="23EB6BDB" w:rsidR="00394D16" w:rsidRPr="00010823" w:rsidRDefault="00394D16" w:rsidP="004A3AC2">
            <w:pPr>
              <w:pStyle w:val="Geenafstand"/>
              <w:rPr>
                <w:rFonts w:ascii="Arial" w:hAnsi="Arial" w:cs="Arial"/>
              </w:rPr>
            </w:pPr>
            <w:r>
              <w:rPr>
                <w:rFonts w:ascii="Arial" w:hAnsi="Arial" w:cs="Arial"/>
              </w:rPr>
              <w:t>We zijn rolstoeltoegankelijk. Uitgezonderd gymzalen en muzieklokaal.</w:t>
            </w:r>
          </w:p>
        </w:tc>
      </w:tr>
    </w:tbl>
    <w:p w14:paraId="079F821A" w14:textId="77777777" w:rsidR="00DF40C1" w:rsidRPr="00010823" w:rsidRDefault="00DF40C1">
      <w:pPr>
        <w:rPr>
          <w:rFonts w:ascii="Arial" w:hAnsi="Arial" w:cs="Arial"/>
        </w:rPr>
      </w:pPr>
    </w:p>
    <w:tbl>
      <w:tblPr>
        <w:tblStyle w:val="Tabelraster"/>
        <w:tblW w:w="9067" w:type="dxa"/>
        <w:tblLayout w:type="fixed"/>
        <w:tblLook w:val="04A0" w:firstRow="1" w:lastRow="0" w:firstColumn="1" w:lastColumn="0" w:noHBand="0" w:noVBand="1"/>
      </w:tblPr>
      <w:tblGrid>
        <w:gridCol w:w="2405"/>
        <w:gridCol w:w="6662"/>
      </w:tblGrid>
      <w:tr w:rsidR="00E87DC5" w:rsidRPr="00010823" w14:paraId="5B8030B6" w14:textId="77777777" w:rsidTr="00F152A9">
        <w:tc>
          <w:tcPr>
            <w:tcW w:w="2405" w:type="dxa"/>
            <w:shd w:val="clear" w:color="auto" w:fill="D9E2F3" w:themeFill="accent1" w:themeFillTint="33"/>
          </w:tcPr>
          <w:p w14:paraId="548D27B8" w14:textId="5A71FD45" w:rsidR="00E87DC5" w:rsidRPr="00010823" w:rsidRDefault="00E87DC5" w:rsidP="00E87DC5">
            <w:pPr>
              <w:pStyle w:val="Geenafstand"/>
              <w:rPr>
                <w:rFonts w:ascii="Arial" w:hAnsi="Arial" w:cs="Arial"/>
                <w:b/>
                <w:bCs/>
              </w:rPr>
            </w:pPr>
            <w:r w:rsidRPr="00010823">
              <w:rPr>
                <w:rFonts w:ascii="Arial" w:hAnsi="Arial" w:cs="Arial"/>
                <w:b/>
                <w:bCs/>
              </w:rPr>
              <w:t xml:space="preserve">Ondersteuning </w:t>
            </w:r>
            <w:r w:rsidR="00010823">
              <w:rPr>
                <w:rFonts w:ascii="Arial" w:hAnsi="Arial" w:cs="Arial"/>
                <w:b/>
                <w:bCs/>
              </w:rPr>
              <w:t>bij problematiek in de leefomgeving van de leerling</w:t>
            </w:r>
          </w:p>
        </w:tc>
        <w:tc>
          <w:tcPr>
            <w:tcW w:w="6662" w:type="dxa"/>
            <w:shd w:val="clear" w:color="auto" w:fill="D9E2F3" w:themeFill="accent1" w:themeFillTint="33"/>
          </w:tcPr>
          <w:p w14:paraId="46399762" w14:textId="0D5FDA4E" w:rsidR="00E87DC5" w:rsidRPr="00010823" w:rsidRDefault="00E87DC5" w:rsidP="00E87DC5">
            <w:pPr>
              <w:pStyle w:val="Geenafstand"/>
              <w:rPr>
                <w:rFonts w:ascii="Arial" w:hAnsi="Arial" w:cs="Arial"/>
              </w:rPr>
            </w:pPr>
            <w:r w:rsidRPr="00010823">
              <w:rPr>
                <w:rFonts w:ascii="Arial" w:hAnsi="Arial" w:cs="Arial"/>
                <w:b/>
                <w:bCs/>
              </w:rPr>
              <w:t xml:space="preserve">Hoe werkt de school </w:t>
            </w:r>
            <w:r w:rsidR="00F152A9" w:rsidRPr="00010823">
              <w:rPr>
                <w:rFonts w:ascii="Arial" w:hAnsi="Arial" w:cs="Arial"/>
                <w:b/>
                <w:bCs/>
              </w:rPr>
              <w:t>hieraan</w:t>
            </w:r>
            <w:r w:rsidRPr="00010823">
              <w:rPr>
                <w:rFonts w:ascii="Arial" w:hAnsi="Arial" w:cs="Arial"/>
                <w:b/>
                <w:bCs/>
              </w:rPr>
              <w:t xml:space="preserve">? </w:t>
            </w:r>
          </w:p>
        </w:tc>
      </w:tr>
      <w:tr w:rsidR="00E87DC5" w:rsidRPr="00010823" w14:paraId="311B1740" w14:textId="77777777" w:rsidTr="00CC476E">
        <w:tc>
          <w:tcPr>
            <w:tcW w:w="2405" w:type="dxa"/>
            <w:shd w:val="clear" w:color="auto" w:fill="FFFFFF" w:themeFill="background1"/>
          </w:tcPr>
          <w:p w14:paraId="04100371" w14:textId="5C122E1A" w:rsidR="00E87DC5" w:rsidRPr="00010823" w:rsidRDefault="00010823" w:rsidP="00E87DC5">
            <w:pPr>
              <w:pStyle w:val="Geenafstand"/>
              <w:rPr>
                <w:rFonts w:ascii="Arial" w:hAnsi="Arial" w:cs="Arial"/>
              </w:rPr>
            </w:pPr>
            <w:r>
              <w:rPr>
                <w:rFonts w:ascii="Arial" w:hAnsi="Arial" w:cs="Arial"/>
              </w:rPr>
              <w:t>In alle gevallen</w:t>
            </w:r>
          </w:p>
        </w:tc>
        <w:tc>
          <w:tcPr>
            <w:tcW w:w="6662" w:type="dxa"/>
            <w:shd w:val="clear" w:color="auto" w:fill="FFFFFF" w:themeFill="background1"/>
          </w:tcPr>
          <w:p w14:paraId="7560CB22" w14:textId="50F571EB" w:rsidR="00E87DC5" w:rsidRPr="00010823" w:rsidRDefault="00010823" w:rsidP="00010823">
            <w:pPr>
              <w:pStyle w:val="Geenafstand"/>
              <w:rPr>
                <w:rFonts w:ascii="Arial" w:hAnsi="Arial" w:cs="Arial"/>
              </w:rPr>
            </w:pPr>
            <w:r>
              <w:rPr>
                <w:rFonts w:ascii="Arial" w:hAnsi="Arial" w:cs="Arial"/>
              </w:rPr>
              <w:t>Indien sprake is van problematiek in de leefomgeving van de leerling zal overleg plaatsvinden met de ouders</w:t>
            </w:r>
            <w:r w:rsidR="00E43AD7">
              <w:rPr>
                <w:rFonts w:ascii="Arial" w:hAnsi="Arial" w:cs="Arial"/>
              </w:rPr>
              <w:t xml:space="preserve">. Daarnaast kan door het HAL </w:t>
            </w:r>
            <w:r>
              <w:rPr>
                <w:rFonts w:ascii="Arial" w:hAnsi="Arial" w:cs="Arial"/>
              </w:rPr>
              <w:t xml:space="preserve">externe ondersteuning worden ingeschakeld. </w:t>
            </w:r>
          </w:p>
        </w:tc>
      </w:tr>
    </w:tbl>
    <w:p w14:paraId="5C7A6400" w14:textId="757BC384" w:rsidR="009B5B1D" w:rsidRPr="00010823" w:rsidRDefault="009B5B1D" w:rsidP="009C23AF">
      <w:pPr>
        <w:pStyle w:val="Geenafstand"/>
        <w:shd w:val="clear" w:color="auto" w:fill="FFFFFF" w:themeFill="background1"/>
        <w:rPr>
          <w:rFonts w:ascii="Arial" w:hAnsi="Arial" w:cs="Arial"/>
        </w:rPr>
      </w:pPr>
    </w:p>
    <w:tbl>
      <w:tblPr>
        <w:tblStyle w:val="Tabelraster"/>
        <w:tblW w:w="9067" w:type="dxa"/>
        <w:tblLayout w:type="fixed"/>
        <w:tblLook w:val="04A0" w:firstRow="1" w:lastRow="0" w:firstColumn="1" w:lastColumn="0" w:noHBand="0" w:noVBand="1"/>
      </w:tblPr>
      <w:tblGrid>
        <w:gridCol w:w="2405"/>
        <w:gridCol w:w="6662"/>
      </w:tblGrid>
      <w:tr w:rsidR="002F7F93" w:rsidRPr="00010823" w14:paraId="2E2F1472" w14:textId="77777777" w:rsidTr="00F152A9">
        <w:tc>
          <w:tcPr>
            <w:tcW w:w="2405" w:type="dxa"/>
            <w:shd w:val="clear" w:color="auto" w:fill="D9E2F3" w:themeFill="accent1" w:themeFillTint="33"/>
          </w:tcPr>
          <w:p w14:paraId="5189D8C4" w14:textId="50E880D2" w:rsidR="002F7F93" w:rsidRPr="00010823" w:rsidRDefault="002F7F93" w:rsidP="00D928AB">
            <w:pPr>
              <w:pStyle w:val="Geenafstand"/>
              <w:rPr>
                <w:rFonts w:ascii="Arial" w:hAnsi="Arial" w:cs="Arial"/>
                <w:b/>
                <w:bCs/>
              </w:rPr>
            </w:pPr>
            <w:r w:rsidRPr="00010823">
              <w:rPr>
                <w:rFonts w:ascii="Arial" w:hAnsi="Arial" w:cs="Arial"/>
                <w:b/>
                <w:bCs/>
              </w:rPr>
              <w:t>Overige ondersteuning</w:t>
            </w:r>
          </w:p>
        </w:tc>
        <w:tc>
          <w:tcPr>
            <w:tcW w:w="6662" w:type="dxa"/>
            <w:shd w:val="clear" w:color="auto" w:fill="D9E2F3" w:themeFill="accent1" w:themeFillTint="33"/>
          </w:tcPr>
          <w:p w14:paraId="304DA7E7" w14:textId="7D32EF9E" w:rsidR="002F7F93" w:rsidRPr="00010823" w:rsidRDefault="002F7F93" w:rsidP="00D928AB">
            <w:pPr>
              <w:pStyle w:val="Geenafstand"/>
              <w:rPr>
                <w:rFonts w:ascii="Arial" w:hAnsi="Arial" w:cs="Arial"/>
              </w:rPr>
            </w:pPr>
            <w:r w:rsidRPr="00010823">
              <w:rPr>
                <w:rFonts w:ascii="Arial" w:hAnsi="Arial" w:cs="Arial"/>
                <w:b/>
                <w:bCs/>
              </w:rPr>
              <w:t xml:space="preserve">Hoe werkt de school </w:t>
            </w:r>
            <w:r w:rsidR="00F152A9" w:rsidRPr="00010823">
              <w:rPr>
                <w:rFonts w:ascii="Arial" w:hAnsi="Arial" w:cs="Arial"/>
                <w:b/>
                <w:bCs/>
              </w:rPr>
              <w:t>hieraan</w:t>
            </w:r>
            <w:r w:rsidRPr="00010823">
              <w:rPr>
                <w:rFonts w:ascii="Arial" w:hAnsi="Arial" w:cs="Arial"/>
                <w:b/>
                <w:bCs/>
              </w:rPr>
              <w:t xml:space="preserve">? </w:t>
            </w:r>
          </w:p>
        </w:tc>
      </w:tr>
      <w:tr w:rsidR="002F7F93" w:rsidRPr="00010823" w14:paraId="5836A2A9" w14:textId="77777777" w:rsidTr="00CC476E">
        <w:tc>
          <w:tcPr>
            <w:tcW w:w="2405" w:type="dxa"/>
            <w:shd w:val="clear" w:color="auto" w:fill="FFFFFF" w:themeFill="background1"/>
          </w:tcPr>
          <w:p w14:paraId="087786D4" w14:textId="240D5C19" w:rsidR="002F7F93" w:rsidRPr="00010823" w:rsidRDefault="00E43AD7" w:rsidP="00E43AD7">
            <w:pPr>
              <w:pStyle w:val="Geenafstand"/>
              <w:ind w:right="-115"/>
              <w:rPr>
                <w:rFonts w:ascii="Arial" w:hAnsi="Arial" w:cs="Arial"/>
              </w:rPr>
            </w:pPr>
            <w:r>
              <w:rPr>
                <w:rFonts w:ascii="Arial" w:hAnsi="Arial" w:cs="Arial"/>
              </w:rPr>
              <w:t>Vertrouwensleerlingen</w:t>
            </w:r>
          </w:p>
          <w:p w14:paraId="5F3036D9" w14:textId="3BA372CA" w:rsidR="00CC476E" w:rsidRPr="00010823" w:rsidRDefault="00CC476E" w:rsidP="00D928AB">
            <w:pPr>
              <w:pStyle w:val="Geenafstand"/>
              <w:rPr>
                <w:rFonts w:ascii="Arial" w:hAnsi="Arial" w:cs="Arial"/>
              </w:rPr>
            </w:pPr>
          </w:p>
        </w:tc>
        <w:tc>
          <w:tcPr>
            <w:tcW w:w="6662" w:type="dxa"/>
            <w:shd w:val="clear" w:color="auto" w:fill="FFFFFF" w:themeFill="background1"/>
          </w:tcPr>
          <w:p w14:paraId="57B51014" w14:textId="3B1D9FE1" w:rsidR="002F7F93" w:rsidRPr="00010823" w:rsidRDefault="00E43AD7" w:rsidP="00D928AB">
            <w:pPr>
              <w:pStyle w:val="Geenafstand"/>
              <w:rPr>
                <w:rFonts w:ascii="Arial" w:hAnsi="Arial" w:cs="Arial"/>
              </w:rPr>
            </w:pPr>
            <w:r>
              <w:rPr>
                <w:rFonts w:ascii="Arial" w:hAnsi="Arial" w:cs="Arial"/>
              </w:rPr>
              <w:t xml:space="preserve">Op het HAL is een interne </w:t>
            </w:r>
            <w:r w:rsidRPr="00E43AD7">
              <w:rPr>
                <w:rFonts w:ascii="Arial" w:hAnsi="Arial" w:cs="Arial"/>
              </w:rPr>
              <w:t>vertrouwenscommissie van ongeveer twaalf leerlingen die als primaire taak heeft de leerlingen in de eerste klas mede te begeleiden</w:t>
            </w:r>
            <w:r>
              <w:rPr>
                <w:rFonts w:ascii="Arial" w:hAnsi="Arial" w:cs="Arial"/>
              </w:rPr>
              <w:t xml:space="preserve"> gedurende het eerste schooljaar</w:t>
            </w:r>
            <w:r w:rsidRPr="00E43AD7">
              <w:rPr>
                <w:rFonts w:ascii="Arial" w:hAnsi="Arial" w:cs="Arial"/>
              </w:rPr>
              <w:t xml:space="preserve">. </w:t>
            </w:r>
            <w:r w:rsidRPr="00E43AD7">
              <w:rPr>
                <w:rFonts w:ascii="Arial" w:hAnsi="Arial" w:cs="Arial"/>
              </w:rPr>
              <w:lastRenderedPageBreak/>
              <w:t xml:space="preserve">De commissieleden volgen daarvoor gedurende het jaar een training. Aan elke eerste klas worden leerlingen uit de commissie gekoppeld. Zij begeleiden de klas bij sociale schoolactiviteiten, volgen </w:t>
            </w:r>
            <w:r>
              <w:rPr>
                <w:rFonts w:ascii="Arial" w:hAnsi="Arial" w:cs="Arial"/>
              </w:rPr>
              <w:t xml:space="preserve">af en toe </w:t>
            </w:r>
            <w:r w:rsidRPr="00E43AD7">
              <w:rPr>
                <w:rFonts w:ascii="Arial" w:hAnsi="Arial" w:cs="Arial"/>
              </w:rPr>
              <w:t xml:space="preserve">met de klas een les, </w:t>
            </w:r>
            <w:r>
              <w:rPr>
                <w:rFonts w:ascii="Arial" w:hAnsi="Arial" w:cs="Arial"/>
              </w:rPr>
              <w:t xml:space="preserve">zijn aanwezig bij de werkweek op Wolkenland </w:t>
            </w:r>
            <w:r w:rsidRPr="00E43AD7">
              <w:rPr>
                <w:rFonts w:ascii="Arial" w:hAnsi="Arial" w:cs="Arial"/>
              </w:rPr>
              <w:t xml:space="preserve">en </w:t>
            </w:r>
            <w:r>
              <w:rPr>
                <w:rFonts w:ascii="Arial" w:hAnsi="Arial" w:cs="Arial"/>
              </w:rPr>
              <w:t xml:space="preserve">fungeren </w:t>
            </w:r>
            <w:r w:rsidRPr="00E43AD7">
              <w:rPr>
                <w:rFonts w:ascii="Arial" w:hAnsi="Arial" w:cs="Arial"/>
              </w:rPr>
              <w:t xml:space="preserve">als klankbord voor de klas. </w:t>
            </w:r>
            <w:r>
              <w:rPr>
                <w:rFonts w:ascii="Arial" w:hAnsi="Arial" w:cs="Arial"/>
              </w:rPr>
              <w:t xml:space="preserve">Voor de eerstejaars leerlingen is </w:t>
            </w:r>
            <w:r w:rsidRPr="00E43AD7">
              <w:rPr>
                <w:rFonts w:ascii="Arial" w:hAnsi="Arial" w:cs="Arial"/>
              </w:rPr>
              <w:t>de drempel om met problemen naar een medeleerling toe te stappen</w:t>
            </w:r>
            <w:r>
              <w:rPr>
                <w:rFonts w:ascii="Arial" w:hAnsi="Arial" w:cs="Arial"/>
              </w:rPr>
              <w:t xml:space="preserve"> laag. Zo kunnen m</w:t>
            </w:r>
            <w:r w:rsidRPr="00E43AD7">
              <w:rPr>
                <w:rFonts w:ascii="Arial" w:hAnsi="Arial" w:cs="Arial"/>
              </w:rPr>
              <w:t>ogelijke ruzies, geroddel, gepest of agressief gedrag vroegtijdig worden gesignaleerd. Bovendien zorgt de commissie voor verticale verbanden binnen de school</w:t>
            </w:r>
            <w:r>
              <w:rPr>
                <w:rFonts w:ascii="Arial" w:hAnsi="Arial" w:cs="Arial"/>
              </w:rPr>
              <w:t xml:space="preserve">, hetgeen een </w:t>
            </w:r>
            <w:r w:rsidRPr="00E43AD7">
              <w:rPr>
                <w:rFonts w:ascii="Arial" w:hAnsi="Arial" w:cs="Arial"/>
              </w:rPr>
              <w:t>waardevolle bijdrage aan de goede sfeer in de school</w:t>
            </w:r>
            <w:r>
              <w:rPr>
                <w:rFonts w:ascii="Arial" w:hAnsi="Arial" w:cs="Arial"/>
              </w:rPr>
              <w:t xml:space="preserve"> levert</w:t>
            </w:r>
            <w:r w:rsidRPr="00E43AD7">
              <w:rPr>
                <w:rFonts w:ascii="Arial" w:hAnsi="Arial" w:cs="Arial"/>
              </w:rPr>
              <w:t xml:space="preserve">. </w:t>
            </w:r>
            <w:r>
              <w:rPr>
                <w:rFonts w:ascii="Arial" w:hAnsi="Arial" w:cs="Arial"/>
              </w:rPr>
              <w:t xml:space="preserve">De commissieleden kunnen te allen tijde </w:t>
            </w:r>
            <w:r w:rsidRPr="00E43AD7">
              <w:rPr>
                <w:rFonts w:ascii="Arial" w:hAnsi="Arial" w:cs="Arial"/>
              </w:rPr>
              <w:t xml:space="preserve">terugvallen op </w:t>
            </w:r>
            <w:r>
              <w:rPr>
                <w:rFonts w:ascii="Arial" w:hAnsi="Arial" w:cs="Arial"/>
              </w:rPr>
              <w:t xml:space="preserve">zowel de mentor van de betreffende klas als </w:t>
            </w:r>
            <w:r w:rsidRPr="00E43AD7">
              <w:rPr>
                <w:rFonts w:ascii="Arial" w:hAnsi="Arial" w:cs="Arial"/>
              </w:rPr>
              <w:t xml:space="preserve">de docent die de commissie </w:t>
            </w:r>
            <w:r>
              <w:rPr>
                <w:rFonts w:ascii="Arial" w:hAnsi="Arial" w:cs="Arial"/>
              </w:rPr>
              <w:t xml:space="preserve">gedurende het jaar </w:t>
            </w:r>
            <w:r w:rsidRPr="00E43AD7">
              <w:rPr>
                <w:rFonts w:ascii="Arial" w:hAnsi="Arial" w:cs="Arial"/>
              </w:rPr>
              <w:t>begeleidt.</w:t>
            </w:r>
          </w:p>
        </w:tc>
      </w:tr>
      <w:tr w:rsidR="00582374" w:rsidRPr="00010823" w14:paraId="4AD4F960" w14:textId="77777777" w:rsidTr="00CC476E">
        <w:tc>
          <w:tcPr>
            <w:tcW w:w="2405" w:type="dxa"/>
            <w:shd w:val="clear" w:color="auto" w:fill="FFFFFF" w:themeFill="background1"/>
          </w:tcPr>
          <w:p w14:paraId="11640C43" w14:textId="4D7DB274" w:rsidR="00582374" w:rsidRPr="00010823" w:rsidRDefault="00B23169" w:rsidP="00D928AB">
            <w:pPr>
              <w:pStyle w:val="Geenafstand"/>
              <w:rPr>
                <w:rFonts w:ascii="Arial" w:hAnsi="Arial" w:cs="Arial"/>
              </w:rPr>
            </w:pPr>
            <w:r w:rsidRPr="00010823">
              <w:rPr>
                <w:rFonts w:ascii="Arial" w:hAnsi="Arial" w:cs="Arial"/>
              </w:rPr>
              <w:lastRenderedPageBreak/>
              <w:t>Externe ondersteuning</w:t>
            </w:r>
          </w:p>
        </w:tc>
        <w:tc>
          <w:tcPr>
            <w:tcW w:w="6662" w:type="dxa"/>
            <w:shd w:val="clear" w:color="auto" w:fill="FFFFFF" w:themeFill="background1"/>
          </w:tcPr>
          <w:p w14:paraId="4637195E" w14:textId="6F45E166" w:rsidR="00582374" w:rsidRPr="00010823" w:rsidRDefault="00B23169" w:rsidP="00D928AB">
            <w:pPr>
              <w:pStyle w:val="Geenafstand"/>
              <w:rPr>
                <w:rFonts w:ascii="Arial" w:hAnsi="Arial" w:cs="Arial"/>
              </w:rPr>
            </w:pPr>
            <w:r w:rsidRPr="00010823">
              <w:rPr>
                <w:rFonts w:ascii="Arial" w:hAnsi="Arial" w:cs="Arial"/>
              </w:rPr>
              <w:t xml:space="preserve">In dit overzicht wordt een samenvatting gegevens van de ondersteuning die vanuit het HAL kan worden geboden. Zo nodig kan ook externe ondersteuning worden ingezet in overleg met de zorgcoördinator, bijvoorbeeld ondersteuning door </w:t>
            </w:r>
            <w:r w:rsidR="00E43AD7">
              <w:rPr>
                <w:rFonts w:ascii="Arial" w:hAnsi="Arial" w:cs="Arial"/>
              </w:rPr>
              <w:t xml:space="preserve">de jeugdarts, </w:t>
            </w:r>
            <w:r w:rsidRPr="00010823">
              <w:rPr>
                <w:rFonts w:ascii="Arial" w:hAnsi="Arial" w:cs="Arial"/>
              </w:rPr>
              <w:t>het Ouder Kind Team</w:t>
            </w:r>
            <w:r w:rsidR="00E43AD7">
              <w:rPr>
                <w:rFonts w:ascii="Arial" w:hAnsi="Arial" w:cs="Arial"/>
              </w:rPr>
              <w:t>, de leerplichtambtenaar</w:t>
            </w:r>
            <w:r w:rsidRPr="00010823">
              <w:rPr>
                <w:rFonts w:ascii="Arial" w:hAnsi="Arial" w:cs="Arial"/>
              </w:rPr>
              <w:t xml:space="preserve"> of de Begeleider Passend Onderwijs. </w:t>
            </w:r>
          </w:p>
        </w:tc>
      </w:tr>
    </w:tbl>
    <w:p w14:paraId="5E5B363B" w14:textId="77777777" w:rsidR="009B5B1D" w:rsidRPr="00010823" w:rsidRDefault="009B5B1D" w:rsidP="009B5B1D">
      <w:pPr>
        <w:pStyle w:val="Geenafstand"/>
        <w:rPr>
          <w:rFonts w:ascii="Arial" w:hAnsi="Arial" w:cs="Arial"/>
        </w:rPr>
      </w:pPr>
    </w:p>
    <w:sectPr w:rsidR="009B5B1D" w:rsidRPr="00010823" w:rsidSect="00AD4C9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D283" w14:textId="77777777" w:rsidR="003A12D8" w:rsidRDefault="003A12D8" w:rsidP="007D6F5D">
      <w:pPr>
        <w:spacing w:line="240" w:lineRule="auto"/>
      </w:pPr>
      <w:r>
        <w:separator/>
      </w:r>
    </w:p>
  </w:endnote>
  <w:endnote w:type="continuationSeparator" w:id="0">
    <w:p w14:paraId="353DD341" w14:textId="77777777" w:rsidR="003A12D8" w:rsidRDefault="003A12D8" w:rsidP="007D6F5D">
      <w:pPr>
        <w:spacing w:line="240" w:lineRule="auto"/>
      </w:pPr>
      <w:r>
        <w:continuationSeparator/>
      </w:r>
    </w:p>
  </w:endnote>
  <w:endnote w:type="continuationNotice" w:id="1">
    <w:p w14:paraId="29629898" w14:textId="77777777" w:rsidR="003A12D8" w:rsidRDefault="003A12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dobe Caslon Pro">
    <w:altName w:val="Georgia"/>
    <w:panose1 w:val="020B0604020202020204"/>
    <w:charset w:val="00"/>
    <w:family w:val="roman"/>
    <w:notTrueType/>
    <w:pitch w:val="variable"/>
    <w:sig w:usb0="00000001" w:usb1="5000205B"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913581"/>
      <w:docPartObj>
        <w:docPartGallery w:val="Page Numbers (Bottom of Page)"/>
        <w:docPartUnique/>
      </w:docPartObj>
    </w:sdtPr>
    <w:sdtContent>
      <w:p w14:paraId="449315F6" w14:textId="28E86512" w:rsidR="007D6F5D" w:rsidRDefault="007D6F5D">
        <w:pPr>
          <w:pStyle w:val="Voettekst"/>
          <w:jc w:val="right"/>
        </w:pPr>
        <w:r>
          <w:fldChar w:fldCharType="begin"/>
        </w:r>
        <w:r>
          <w:instrText>PAGE   \* MERGEFORMAT</w:instrText>
        </w:r>
        <w:r>
          <w:fldChar w:fldCharType="separate"/>
        </w:r>
        <w:r w:rsidR="0075655C">
          <w:rPr>
            <w:noProof/>
          </w:rPr>
          <w:t>1</w:t>
        </w:r>
        <w:r>
          <w:fldChar w:fldCharType="end"/>
        </w:r>
      </w:p>
    </w:sdtContent>
  </w:sdt>
  <w:p w14:paraId="1CA09C69" w14:textId="77777777" w:rsidR="007D6F5D" w:rsidRDefault="007D6F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E9DF" w14:textId="77777777" w:rsidR="003A12D8" w:rsidRDefault="003A12D8" w:rsidP="007D6F5D">
      <w:pPr>
        <w:spacing w:line="240" w:lineRule="auto"/>
      </w:pPr>
      <w:r>
        <w:separator/>
      </w:r>
    </w:p>
  </w:footnote>
  <w:footnote w:type="continuationSeparator" w:id="0">
    <w:p w14:paraId="67894C49" w14:textId="77777777" w:rsidR="003A12D8" w:rsidRDefault="003A12D8" w:rsidP="007D6F5D">
      <w:pPr>
        <w:spacing w:line="240" w:lineRule="auto"/>
      </w:pPr>
      <w:r>
        <w:continuationSeparator/>
      </w:r>
    </w:p>
  </w:footnote>
  <w:footnote w:type="continuationNotice" w:id="1">
    <w:p w14:paraId="57EB5A59" w14:textId="77777777" w:rsidR="003A12D8" w:rsidRDefault="003A12D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531"/>
    <w:multiLevelType w:val="hybridMultilevel"/>
    <w:tmpl w:val="A4DC086C"/>
    <w:lvl w:ilvl="0" w:tplc="914ED7B6">
      <w:start w:val="1"/>
      <w:numFmt w:val="bullet"/>
      <w:lvlText w:val="•"/>
      <w:lvlJc w:val="left"/>
      <w:pPr>
        <w:tabs>
          <w:tab w:val="num" w:pos="720"/>
        </w:tabs>
        <w:ind w:left="720" w:hanging="360"/>
      </w:pPr>
      <w:rPr>
        <w:rFonts w:ascii="Arial" w:hAnsi="Arial" w:hint="default"/>
      </w:rPr>
    </w:lvl>
    <w:lvl w:ilvl="1" w:tplc="FA6223CC" w:tentative="1">
      <w:start w:val="1"/>
      <w:numFmt w:val="bullet"/>
      <w:lvlText w:val="•"/>
      <w:lvlJc w:val="left"/>
      <w:pPr>
        <w:tabs>
          <w:tab w:val="num" w:pos="1440"/>
        </w:tabs>
        <w:ind w:left="1440" w:hanging="360"/>
      </w:pPr>
      <w:rPr>
        <w:rFonts w:ascii="Arial" w:hAnsi="Arial" w:hint="default"/>
      </w:rPr>
    </w:lvl>
    <w:lvl w:ilvl="2" w:tplc="92403C20" w:tentative="1">
      <w:start w:val="1"/>
      <w:numFmt w:val="bullet"/>
      <w:lvlText w:val="•"/>
      <w:lvlJc w:val="left"/>
      <w:pPr>
        <w:tabs>
          <w:tab w:val="num" w:pos="2160"/>
        </w:tabs>
        <w:ind w:left="2160" w:hanging="360"/>
      </w:pPr>
      <w:rPr>
        <w:rFonts w:ascii="Arial" w:hAnsi="Arial" w:hint="default"/>
      </w:rPr>
    </w:lvl>
    <w:lvl w:ilvl="3" w:tplc="FB64B594" w:tentative="1">
      <w:start w:val="1"/>
      <w:numFmt w:val="bullet"/>
      <w:lvlText w:val="•"/>
      <w:lvlJc w:val="left"/>
      <w:pPr>
        <w:tabs>
          <w:tab w:val="num" w:pos="2880"/>
        </w:tabs>
        <w:ind w:left="2880" w:hanging="360"/>
      </w:pPr>
      <w:rPr>
        <w:rFonts w:ascii="Arial" w:hAnsi="Arial" w:hint="default"/>
      </w:rPr>
    </w:lvl>
    <w:lvl w:ilvl="4" w:tplc="9A066706" w:tentative="1">
      <w:start w:val="1"/>
      <w:numFmt w:val="bullet"/>
      <w:lvlText w:val="•"/>
      <w:lvlJc w:val="left"/>
      <w:pPr>
        <w:tabs>
          <w:tab w:val="num" w:pos="3600"/>
        </w:tabs>
        <w:ind w:left="3600" w:hanging="360"/>
      </w:pPr>
      <w:rPr>
        <w:rFonts w:ascii="Arial" w:hAnsi="Arial" w:hint="default"/>
      </w:rPr>
    </w:lvl>
    <w:lvl w:ilvl="5" w:tplc="B498DEF2" w:tentative="1">
      <w:start w:val="1"/>
      <w:numFmt w:val="bullet"/>
      <w:lvlText w:val="•"/>
      <w:lvlJc w:val="left"/>
      <w:pPr>
        <w:tabs>
          <w:tab w:val="num" w:pos="4320"/>
        </w:tabs>
        <w:ind w:left="4320" w:hanging="360"/>
      </w:pPr>
      <w:rPr>
        <w:rFonts w:ascii="Arial" w:hAnsi="Arial" w:hint="default"/>
      </w:rPr>
    </w:lvl>
    <w:lvl w:ilvl="6" w:tplc="A7560C62" w:tentative="1">
      <w:start w:val="1"/>
      <w:numFmt w:val="bullet"/>
      <w:lvlText w:val="•"/>
      <w:lvlJc w:val="left"/>
      <w:pPr>
        <w:tabs>
          <w:tab w:val="num" w:pos="5040"/>
        </w:tabs>
        <w:ind w:left="5040" w:hanging="360"/>
      </w:pPr>
      <w:rPr>
        <w:rFonts w:ascii="Arial" w:hAnsi="Arial" w:hint="default"/>
      </w:rPr>
    </w:lvl>
    <w:lvl w:ilvl="7" w:tplc="6A2E0080" w:tentative="1">
      <w:start w:val="1"/>
      <w:numFmt w:val="bullet"/>
      <w:lvlText w:val="•"/>
      <w:lvlJc w:val="left"/>
      <w:pPr>
        <w:tabs>
          <w:tab w:val="num" w:pos="5760"/>
        </w:tabs>
        <w:ind w:left="5760" w:hanging="360"/>
      </w:pPr>
      <w:rPr>
        <w:rFonts w:ascii="Arial" w:hAnsi="Arial" w:hint="default"/>
      </w:rPr>
    </w:lvl>
    <w:lvl w:ilvl="8" w:tplc="93AC91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B374F4"/>
    <w:multiLevelType w:val="hybridMultilevel"/>
    <w:tmpl w:val="EF42419E"/>
    <w:lvl w:ilvl="0" w:tplc="B13AA8E6">
      <w:start w:val="1"/>
      <w:numFmt w:val="bullet"/>
      <w:lvlText w:val="•"/>
      <w:lvlJc w:val="left"/>
      <w:pPr>
        <w:tabs>
          <w:tab w:val="num" w:pos="720"/>
        </w:tabs>
        <w:ind w:left="720" w:hanging="360"/>
      </w:pPr>
      <w:rPr>
        <w:rFonts w:ascii="Arial" w:hAnsi="Arial" w:hint="default"/>
      </w:rPr>
    </w:lvl>
    <w:lvl w:ilvl="1" w:tplc="25361596" w:tentative="1">
      <w:start w:val="1"/>
      <w:numFmt w:val="bullet"/>
      <w:lvlText w:val="•"/>
      <w:lvlJc w:val="left"/>
      <w:pPr>
        <w:tabs>
          <w:tab w:val="num" w:pos="1440"/>
        </w:tabs>
        <w:ind w:left="1440" w:hanging="360"/>
      </w:pPr>
      <w:rPr>
        <w:rFonts w:ascii="Arial" w:hAnsi="Arial" w:hint="default"/>
      </w:rPr>
    </w:lvl>
    <w:lvl w:ilvl="2" w:tplc="71EE5A60" w:tentative="1">
      <w:start w:val="1"/>
      <w:numFmt w:val="bullet"/>
      <w:lvlText w:val="•"/>
      <w:lvlJc w:val="left"/>
      <w:pPr>
        <w:tabs>
          <w:tab w:val="num" w:pos="2160"/>
        </w:tabs>
        <w:ind w:left="2160" w:hanging="360"/>
      </w:pPr>
      <w:rPr>
        <w:rFonts w:ascii="Arial" w:hAnsi="Arial" w:hint="default"/>
      </w:rPr>
    </w:lvl>
    <w:lvl w:ilvl="3" w:tplc="AC6E9824" w:tentative="1">
      <w:start w:val="1"/>
      <w:numFmt w:val="bullet"/>
      <w:lvlText w:val="•"/>
      <w:lvlJc w:val="left"/>
      <w:pPr>
        <w:tabs>
          <w:tab w:val="num" w:pos="2880"/>
        </w:tabs>
        <w:ind w:left="2880" w:hanging="360"/>
      </w:pPr>
      <w:rPr>
        <w:rFonts w:ascii="Arial" w:hAnsi="Arial" w:hint="default"/>
      </w:rPr>
    </w:lvl>
    <w:lvl w:ilvl="4" w:tplc="1910F238" w:tentative="1">
      <w:start w:val="1"/>
      <w:numFmt w:val="bullet"/>
      <w:lvlText w:val="•"/>
      <w:lvlJc w:val="left"/>
      <w:pPr>
        <w:tabs>
          <w:tab w:val="num" w:pos="3600"/>
        </w:tabs>
        <w:ind w:left="3600" w:hanging="360"/>
      </w:pPr>
      <w:rPr>
        <w:rFonts w:ascii="Arial" w:hAnsi="Arial" w:hint="default"/>
      </w:rPr>
    </w:lvl>
    <w:lvl w:ilvl="5" w:tplc="00644DA6" w:tentative="1">
      <w:start w:val="1"/>
      <w:numFmt w:val="bullet"/>
      <w:lvlText w:val="•"/>
      <w:lvlJc w:val="left"/>
      <w:pPr>
        <w:tabs>
          <w:tab w:val="num" w:pos="4320"/>
        </w:tabs>
        <w:ind w:left="4320" w:hanging="360"/>
      </w:pPr>
      <w:rPr>
        <w:rFonts w:ascii="Arial" w:hAnsi="Arial" w:hint="default"/>
      </w:rPr>
    </w:lvl>
    <w:lvl w:ilvl="6" w:tplc="291EB9F8" w:tentative="1">
      <w:start w:val="1"/>
      <w:numFmt w:val="bullet"/>
      <w:lvlText w:val="•"/>
      <w:lvlJc w:val="left"/>
      <w:pPr>
        <w:tabs>
          <w:tab w:val="num" w:pos="5040"/>
        </w:tabs>
        <w:ind w:left="5040" w:hanging="360"/>
      </w:pPr>
      <w:rPr>
        <w:rFonts w:ascii="Arial" w:hAnsi="Arial" w:hint="default"/>
      </w:rPr>
    </w:lvl>
    <w:lvl w:ilvl="7" w:tplc="E79AA70E" w:tentative="1">
      <w:start w:val="1"/>
      <w:numFmt w:val="bullet"/>
      <w:lvlText w:val="•"/>
      <w:lvlJc w:val="left"/>
      <w:pPr>
        <w:tabs>
          <w:tab w:val="num" w:pos="5760"/>
        </w:tabs>
        <w:ind w:left="5760" w:hanging="360"/>
      </w:pPr>
      <w:rPr>
        <w:rFonts w:ascii="Arial" w:hAnsi="Arial" w:hint="default"/>
      </w:rPr>
    </w:lvl>
    <w:lvl w:ilvl="8" w:tplc="63A2C3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1619BD"/>
    <w:multiLevelType w:val="hybridMultilevel"/>
    <w:tmpl w:val="3E8E4E9A"/>
    <w:lvl w:ilvl="0" w:tplc="FDEE1AA2">
      <w:start w:val="1"/>
      <w:numFmt w:val="bullet"/>
      <w:lvlText w:val="•"/>
      <w:lvlJc w:val="left"/>
      <w:pPr>
        <w:tabs>
          <w:tab w:val="num" w:pos="720"/>
        </w:tabs>
        <w:ind w:left="720" w:hanging="360"/>
      </w:pPr>
      <w:rPr>
        <w:rFonts w:ascii="Arial" w:hAnsi="Arial" w:hint="default"/>
      </w:rPr>
    </w:lvl>
    <w:lvl w:ilvl="1" w:tplc="28C0ACD6" w:tentative="1">
      <w:start w:val="1"/>
      <w:numFmt w:val="bullet"/>
      <w:lvlText w:val="•"/>
      <w:lvlJc w:val="left"/>
      <w:pPr>
        <w:tabs>
          <w:tab w:val="num" w:pos="1440"/>
        </w:tabs>
        <w:ind w:left="1440" w:hanging="360"/>
      </w:pPr>
      <w:rPr>
        <w:rFonts w:ascii="Arial" w:hAnsi="Arial" w:hint="default"/>
      </w:rPr>
    </w:lvl>
    <w:lvl w:ilvl="2" w:tplc="FF7CD3C6" w:tentative="1">
      <w:start w:val="1"/>
      <w:numFmt w:val="bullet"/>
      <w:lvlText w:val="•"/>
      <w:lvlJc w:val="left"/>
      <w:pPr>
        <w:tabs>
          <w:tab w:val="num" w:pos="2160"/>
        </w:tabs>
        <w:ind w:left="2160" w:hanging="360"/>
      </w:pPr>
      <w:rPr>
        <w:rFonts w:ascii="Arial" w:hAnsi="Arial" w:hint="default"/>
      </w:rPr>
    </w:lvl>
    <w:lvl w:ilvl="3" w:tplc="C89696D0" w:tentative="1">
      <w:start w:val="1"/>
      <w:numFmt w:val="bullet"/>
      <w:lvlText w:val="•"/>
      <w:lvlJc w:val="left"/>
      <w:pPr>
        <w:tabs>
          <w:tab w:val="num" w:pos="2880"/>
        </w:tabs>
        <w:ind w:left="2880" w:hanging="360"/>
      </w:pPr>
      <w:rPr>
        <w:rFonts w:ascii="Arial" w:hAnsi="Arial" w:hint="default"/>
      </w:rPr>
    </w:lvl>
    <w:lvl w:ilvl="4" w:tplc="18887FFA" w:tentative="1">
      <w:start w:val="1"/>
      <w:numFmt w:val="bullet"/>
      <w:lvlText w:val="•"/>
      <w:lvlJc w:val="left"/>
      <w:pPr>
        <w:tabs>
          <w:tab w:val="num" w:pos="3600"/>
        </w:tabs>
        <w:ind w:left="3600" w:hanging="360"/>
      </w:pPr>
      <w:rPr>
        <w:rFonts w:ascii="Arial" w:hAnsi="Arial" w:hint="default"/>
      </w:rPr>
    </w:lvl>
    <w:lvl w:ilvl="5" w:tplc="300452D4" w:tentative="1">
      <w:start w:val="1"/>
      <w:numFmt w:val="bullet"/>
      <w:lvlText w:val="•"/>
      <w:lvlJc w:val="left"/>
      <w:pPr>
        <w:tabs>
          <w:tab w:val="num" w:pos="4320"/>
        </w:tabs>
        <w:ind w:left="4320" w:hanging="360"/>
      </w:pPr>
      <w:rPr>
        <w:rFonts w:ascii="Arial" w:hAnsi="Arial" w:hint="default"/>
      </w:rPr>
    </w:lvl>
    <w:lvl w:ilvl="6" w:tplc="E6A02DBC" w:tentative="1">
      <w:start w:val="1"/>
      <w:numFmt w:val="bullet"/>
      <w:lvlText w:val="•"/>
      <w:lvlJc w:val="left"/>
      <w:pPr>
        <w:tabs>
          <w:tab w:val="num" w:pos="5040"/>
        </w:tabs>
        <w:ind w:left="5040" w:hanging="360"/>
      </w:pPr>
      <w:rPr>
        <w:rFonts w:ascii="Arial" w:hAnsi="Arial" w:hint="default"/>
      </w:rPr>
    </w:lvl>
    <w:lvl w:ilvl="7" w:tplc="0CC0A69A" w:tentative="1">
      <w:start w:val="1"/>
      <w:numFmt w:val="bullet"/>
      <w:lvlText w:val="•"/>
      <w:lvlJc w:val="left"/>
      <w:pPr>
        <w:tabs>
          <w:tab w:val="num" w:pos="5760"/>
        </w:tabs>
        <w:ind w:left="5760" w:hanging="360"/>
      </w:pPr>
      <w:rPr>
        <w:rFonts w:ascii="Arial" w:hAnsi="Arial" w:hint="default"/>
      </w:rPr>
    </w:lvl>
    <w:lvl w:ilvl="8" w:tplc="0F1C2A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9F7ECC"/>
    <w:multiLevelType w:val="hybridMultilevel"/>
    <w:tmpl w:val="71424C5A"/>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Times New Roman"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Times New Roman"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Times New Roman"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82B5336"/>
    <w:multiLevelType w:val="hybridMultilevel"/>
    <w:tmpl w:val="B9F6AF06"/>
    <w:lvl w:ilvl="0" w:tplc="24C4FC1C">
      <w:start w:val="1"/>
      <w:numFmt w:val="decimal"/>
      <w:lvlText w:val="%1."/>
      <w:lvlJc w:val="left"/>
      <w:pPr>
        <w:tabs>
          <w:tab w:val="num" w:pos="720"/>
        </w:tabs>
        <w:ind w:left="720" w:hanging="360"/>
      </w:pPr>
      <w:rPr>
        <w:i/>
      </w:rPr>
    </w:lvl>
    <w:lvl w:ilvl="1" w:tplc="493CFC30">
      <w:numFmt w:val="none"/>
      <w:lvlText w:val=""/>
      <w:lvlJc w:val="left"/>
      <w:pPr>
        <w:tabs>
          <w:tab w:val="num" w:pos="360"/>
        </w:tabs>
        <w:ind w:left="0" w:firstLine="0"/>
      </w:pPr>
    </w:lvl>
    <w:lvl w:ilvl="2" w:tplc="689450DE">
      <w:numFmt w:val="none"/>
      <w:lvlText w:val=""/>
      <w:lvlJc w:val="left"/>
      <w:pPr>
        <w:tabs>
          <w:tab w:val="num" w:pos="360"/>
        </w:tabs>
        <w:ind w:left="0" w:firstLine="0"/>
      </w:pPr>
    </w:lvl>
    <w:lvl w:ilvl="3" w:tplc="C5D6233E">
      <w:numFmt w:val="none"/>
      <w:lvlText w:val=""/>
      <w:lvlJc w:val="left"/>
      <w:pPr>
        <w:tabs>
          <w:tab w:val="num" w:pos="360"/>
        </w:tabs>
        <w:ind w:left="0" w:firstLine="0"/>
      </w:pPr>
    </w:lvl>
    <w:lvl w:ilvl="4" w:tplc="79B81BBC">
      <w:numFmt w:val="none"/>
      <w:lvlText w:val=""/>
      <w:lvlJc w:val="left"/>
      <w:pPr>
        <w:tabs>
          <w:tab w:val="num" w:pos="360"/>
        </w:tabs>
        <w:ind w:left="0" w:firstLine="0"/>
      </w:pPr>
    </w:lvl>
    <w:lvl w:ilvl="5" w:tplc="7ADCC406">
      <w:numFmt w:val="none"/>
      <w:lvlText w:val=""/>
      <w:lvlJc w:val="left"/>
      <w:pPr>
        <w:tabs>
          <w:tab w:val="num" w:pos="360"/>
        </w:tabs>
        <w:ind w:left="0" w:firstLine="0"/>
      </w:pPr>
    </w:lvl>
    <w:lvl w:ilvl="6" w:tplc="D0B65210">
      <w:numFmt w:val="none"/>
      <w:lvlText w:val=""/>
      <w:lvlJc w:val="left"/>
      <w:pPr>
        <w:tabs>
          <w:tab w:val="num" w:pos="360"/>
        </w:tabs>
        <w:ind w:left="0" w:firstLine="0"/>
      </w:pPr>
    </w:lvl>
    <w:lvl w:ilvl="7" w:tplc="C8142A94">
      <w:numFmt w:val="none"/>
      <w:lvlText w:val=""/>
      <w:lvlJc w:val="left"/>
      <w:pPr>
        <w:tabs>
          <w:tab w:val="num" w:pos="360"/>
        </w:tabs>
        <w:ind w:left="0" w:firstLine="0"/>
      </w:pPr>
    </w:lvl>
    <w:lvl w:ilvl="8" w:tplc="C23AE496">
      <w:numFmt w:val="none"/>
      <w:lvlText w:val=""/>
      <w:lvlJc w:val="left"/>
      <w:pPr>
        <w:tabs>
          <w:tab w:val="num" w:pos="360"/>
        </w:tabs>
        <w:ind w:left="0" w:firstLine="0"/>
      </w:pPr>
    </w:lvl>
  </w:abstractNum>
  <w:num w:numId="1" w16cid:durableId="438184931">
    <w:abstractNumId w:val="4"/>
    <w:lvlOverride w:ilvl="0">
      <w:startOverride w:val="1"/>
    </w:lvlOverride>
    <w:lvlOverride w:ilvl="1"/>
    <w:lvlOverride w:ilvl="2"/>
    <w:lvlOverride w:ilvl="3"/>
    <w:lvlOverride w:ilvl="4"/>
    <w:lvlOverride w:ilvl="5"/>
    <w:lvlOverride w:ilvl="6"/>
    <w:lvlOverride w:ilvl="7"/>
    <w:lvlOverride w:ilvl="8"/>
  </w:num>
  <w:num w:numId="2" w16cid:durableId="2039308085">
    <w:abstractNumId w:val="0"/>
  </w:num>
  <w:num w:numId="3" w16cid:durableId="786199896">
    <w:abstractNumId w:val="2"/>
  </w:num>
  <w:num w:numId="4" w16cid:durableId="1896161515">
    <w:abstractNumId w:val="3"/>
  </w:num>
  <w:num w:numId="5" w16cid:durableId="641271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6B"/>
    <w:rsid w:val="00010823"/>
    <w:rsid w:val="000216BA"/>
    <w:rsid w:val="0005084B"/>
    <w:rsid w:val="00055684"/>
    <w:rsid w:val="00092052"/>
    <w:rsid w:val="000B3E1B"/>
    <w:rsid w:val="000C1DC2"/>
    <w:rsid w:val="000D2A07"/>
    <w:rsid w:val="000D3C43"/>
    <w:rsid w:val="00154861"/>
    <w:rsid w:val="00160F21"/>
    <w:rsid w:val="001B600D"/>
    <w:rsid w:val="001C3A55"/>
    <w:rsid w:val="00216FC0"/>
    <w:rsid w:val="0023799A"/>
    <w:rsid w:val="002568CE"/>
    <w:rsid w:val="00261A46"/>
    <w:rsid w:val="002672C2"/>
    <w:rsid w:val="00295579"/>
    <w:rsid w:val="002A1A6B"/>
    <w:rsid w:val="002D09A0"/>
    <w:rsid w:val="002D333C"/>
    <w:rsid w:val="002D55DD"/>
    <w:rsid w:val="002E20D3"/>
    <w:rsid w:val="002E71FC"/>
    <w:rsid w:val="002F7F93"/>
    <w:rsid w:val="00315A16"/>
    <w:rsid w:val="00355736"/>
    <w:rsid w:val="00390EAE"/>
    <w:rsid w:val="00394D16"/>
    <w:rsid w:val="003A12D8"/>
    <w:rsid w:val="003B3CDD"/>
    <w:rsid w:val="003C3ADD"/>
    <w:rsid w:val="003F2171"/>
    <w:rsid w:val="003F3925"/>
    <w:rsid w:val="004106B4"/>
    <w:rsid w:val="00434B3D"/>
    <w:rsid w:val="00435DDB"/>
    <w:rsid w:val="004435B3"/>
    <w:rsid w:val="00457F65"/>
    <w:rsid w:val="00470360"/>
    <w:rsid w:val="00480A62"/>
    <w:rsid w:val="00493E05"/>
    <w:rsid w:val="004A3AC2"/>
    <w:rsid w:val="004D71B0"/>
    <w:rsid w:val="004E12E7"/>
    <w:rsid w:val="005548DC"/>
    <w:rsid w:val="00563B2C"/>
    <w:rsid w:val="0057410C"/>
    <w:rsid w:val="00582374"/>
    <w:rsid w:val="00585387"/>
    <w:rsid w:val="005A454F"/>
    <w:rsid w:val="005C63AD"/>
    <w:rsid w:val="005E40C3"/>
    <w:rsid w:val="00601DF8"/>
    <w:rsid w:val="00611005"/>
    <w:rsid w:val="0063204A"/>
    <w:rsid w:val="00660AF5"/>
    <w:rsid w:val="006E46B1"/>
    <w:rsid w:val="006F1CCA"/>
    <w:rsid w:val="00730D43"/>
    <w:rsid w:val="00751D19"/>
    <w:rsid w:val="0075655C"/>
    <w:rsid w:val="007617DA"/>
    <w:rsid w:val="007654F6"/>
    <w:rsid w:val="007D6F5D"/>
    <w:rsid w:val="007E36C2"/>
    <w:rsid w:val="00813479"/>
    <w:rsid w:val="00825B3F"/>
    <w:rsid w:val="008561E9"/>
    <w:rsid w:val="00875543"/>
    <w:rsid w:val="008C2332"/>
    <w:rsid w:val="008D4C61"/>
    <w:rsid w:val="009023EF"/>
    <w:rsid w:val="00916ED9"/>
    <w:rsid w:val="00923416"/>
    <w:rsid w:val="00952570"/>
    <w:rsid w:val="00964109"/>
    <w:rsid w:val="00983325"/>
    <w:rsid w:val="00994628"/>
    <w:rsid w:val="0099478F"/>
    <w:rsid w:val="0099522B"/>
    <w:rsid w:val="009B5B1D"/>
    <w:rsid w:val="009B6276"/>
    <w:rsid w:val="009C23AF"/>
    <w:rsid w:val="009D159A"/>
    <w:rsid w:val="009E23F6"/>
    <w:rsid w:val="009E544F"/>
    <w:rsid w:val="009F3E50"/>
    <w:rsid w:val="009F3F72"/>
    <w:rsid w:val="00A539E0"/>
    <w:rsid w:val="00A72C5B"/>
    <w:rsid w:val="00A87856"/>
    <w:rsid w:val="00A9361B"/>
    <w:rsid w:val="00AD4C91"/>
    <w:rsid w:val="00B23169"/>
    <w:rsid w:val="00B43CDE"/>
    <w:rsid w:val="00BA4CA5"/>
    <w:rsid w:val="00BB4272"/>
    <w:rsid w:val="00BC2023"/>
    <w:rsid w:val="00BD4632"/>
    <w:rsid w:val="00BF7977"/>
    <w:rsid w:val="00C115E5"/>
    <w:rsid w:val="00C507E6"/>
    <w:rsid w:val="00C5210B"/>
    <w:rsid w:val="00C64B21"/>
    <w:rsid w:val="00C943CF"/>
    <w:rsid w:val="00CC156A"/>
    <w:rsid w:val="00CC476E"/>
    <w:rsid w:val="00CF01B1"/>
    <w:rsid w:val="00D77F50"/>
    <w:rsid w:val="00D928AB"/>
    <w:rsid w:val="00D96069"/>
    <w:rsid w:val="00D978BC"/>
    <w:rsid w:val="00DB5907"/>
    <w:rsid w:val="00DC2D1E"/>
    <w:rsid w:val="00DE65F7"/>
    <w:rsid w:val="00DF2F55"/>
    <w:rsid w:val="00DF40C1"/>
    <w:rsid w:val="00E02117"/>
    <w:rsid w:val="00E03D39"/>
    <w:rsid w:val="00E11B50"/>
    <w:rsid w:val="00E21952"/>
    <w:rsid w:val="00E41AF1"/>
    <w:rsid w:val="00E41E45"/>
    <w:rsid w:val="00E43AD7"/>
    <w:rsid w:val="00E602B8"/>
    <w:rsid w:val="00E707B6"/>
    <w:rsid w:val="00E71706"/>
    <w:rsid w:val="00E8122D"/>
    <w:rsid w:val="00E87DC5"/>
    <w:rsid w:val="00ED2BCE"/>
    <w:rsid w:val="00EE12A9"/>
    <w:rsid w:val="00F069C0"/>
    <w:rsid w:val="00F11856"/>
    <w:rsid w:val="00F152A9"/>
    <w:rsid w:val="00F167AC"/>
    <w:rsid w:val="00FC3728"/>
    <w:rsid w:val="00FF0D9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B08E5"/>
  <w15:docId w15:val="{6BAB2649-D13E-4711-80C6-E767C34C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7F93"/>
    <w:rPr>
      <w:rFonts w:ascii="Adobe Caslon Pro" w:hAnsi="Adobe Caslon Pro"/>
    </w:rPr>
  </w:style>
  <w:style w:type="paragraph" w:styleId="Kop1">
    <w:name w:val="heading 1"/>
    <w:basedOn w:val="Standaard"/>
    <w:next w:val="Standaard"/>
    <w:link w:val="Kop1Char"/>
    <w:uiPriority w:val="9"/>
    <w:qFormat/>
    <w:rsid w:val="002D55DD"/>
    <w:pPr>
      <w:keepNext/>
      <w:keepLines/>
      <w:spacing w:before="240"/>
      <w:outlineLvl w:val="0"/>
    </w:pPr>
    <w:rPr>
      <w:rFonts w:ascii="Gill Sans MT" w:eastAsiaTheme="majorEastAsia" w:hAnsi="Gill Sans MT" w:cstheme="majorBidi"/>
      <w:color w:val="2F5496" w:themeColor="accent1" w:themeShade="BF"/>
      <w:szCs w:val="32"/>
    </w:rPr>
  </w:style>
  <w:style w:type="paragraph" w:styleId="Kop2">
    <w:name w:val="heading 2"/>
    <w:basedOn w:val="Standaard"/>
    <w:next w:val="Standaard"/>
    <w:link w:val="Kop2Char"/>
    <w:uiPriority w:val="9"/>
    <w:unhideWhenUsed/>
    <w:qFormat/>
    <w:rsid w:val="009E544F"/>
    <w:pPr>
      <w:keepNext/>
      <w:keepLines/>
      <w:spacing w:before="40"/>
      <w:outlineLvl w:val="1"/>
    </w:pPr>
    <w:rPr>
      <w:rFonts w:ascii="Gill Sans MT" w:eastAsiaTheme="majorEastAsia" w:hAnsi="Gill Sans MT" w:cstheme="majorBidi"/>
      <w:color w:val="2F5496" w:themeColor="accent1" w:themeShade="BF"/>
      <w:sz w:val="26"/>
      <w:szCs w:val="26"/>
    </w:rPr>
  </w:style>
  <w:style w:type="paragraph" w:styleId="Kop3">
    <w:name w:val="heading 3"/>
    <w:basedOn w:val="Standaard"/>
    <w:next w:val="Standaard"/>
    <w:link w:val="Kop3Char"/>
    <w:uiPriority w:val="9"/>
    <w:unhideWhenUsed/>
    <w:qFormat/>
    <w:rsid w:val="009E544F"/>
    <w:pPr>
      <w:keepNext/>
      <w:keepLines/>
      <w:spacing w:before="40"/>
      <w:outlineLvl w:val="2"/>
    </w:pPr>
    <w:rPr>
      <w:rFonts w:ascii="Gill Sans MT" w:eastAsiaTheme="majorEastAsia" w:hAnsi="Gill Sans MT" w:cstheme="majorBidi"/>
      <w:color w:val="1F3763" w:themeColor="accent1" w:themeShade="7F"/>
      <w:sz w:val="24"/>
      <w:szCs w:val="24"/>
    </w:rPr>
  </w:style>
  <w:style w:type="paragraph" w:styleId="Kop4">
    <w:name w:val="heading 4"/>
    <w:basedOn w:val="Standaard"/>
    <w:next w:val="Standaard"/>
    <w:link w:val="Kop4Char"/>
    <w:uiPriority w:val="9"/>
    <w:unhideWhenUsed/>
    <w:qFormat/>
    <w:rsid w:val="009E544F"/>
    <w:pPr>
      <w:keepNext/>
      <w:keepLines/>
      <w:spacing w:before="40"/>
      <w:outlineLvl w:val="3"/>
    </w:pPr>
    <w:rPr>
      <w:rFonts w:ascii="Gill Sans MT" w:eastAsiaTheme="majorEastAsia" w:hAnsi="Gill Sans MT"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D55DD"/>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D55D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D55DD"/>
    <w:rPr>
      <w:rFonts w:ascii="Gill Sans MT" w:eastAsiaTheme="majorEastAsia" w:hAnsi="Gill Sans MT" w:cstheme="majorBidi"/>
      <w:color w:val="2F5496" w:themeColor="accent1" w:themeShade="BF"/>
      <w:szCs w:val="32"/>
    </w:rPr>
  </w:style>
  <w:style w:type="paragraph" w:styleId="Geenafstand">
    <w:name w:val="No Spacing"/>
    <w:uiPriority w:val="1"/>
    <w:qFormat/>
    <w:rsid w:val="009E544F"/>
    <w:pPr>
      <w:spacing w:line="240" w:lineRule="auto"/>
    </w:pPr>
    <w:rPr>
      <w:rFonts w:ascii="Adobe Caslon Pro" w:hAnsi="Adobe Caslon Pro"/>
    </w:rPr>
  </w:style>
  <w:style w:type="character" w:customStyle="1" w:styleId="Kop2Char">
    <w:name w:val="Kop 2 Char"/>
    <w:basedOn w:val="Standaardalinea-lettertype"/>
    <w:link w:val="Kop2"/>
    <w:uiPriority w:val="9"/>
    <w:rsid w:val="009E544F"/>
    <w:rPr>
      <w:rFonts w:ascii="Gill Sans MT" w:eastAsiaTheme="majorEastAsia" w:hAnsi="Gill Sans MT" w:cstheme="majorBidi"/>
      <w:color w:val="2F5496" w:themeColor="accent1" w:themeShade="BF"/>
      <w:sz w:val="26"/>
      <w:szCs w:val="26"/>
    </w:rPr>
  </w:style>
  <w:style w:type="character" w:customStyle="1" w:styleId="Kop3Char">
    <w:name w:val="Kop 3 Char"/>
    <w:basedOn w:val="Standaardalinea-lettertype"/>
    <w:link w:val="Kop3"/>
    <w:uiPriority w:val="9"/>
    <w:rsid w:val="009E544F"/>
    <w:rPr>
      <w:rFonts w:ascii="Gill Sans MT" w:eastAsiaTheme="majorEastAsia" w:hAnsi="Gill Sans MT" w:cstheme="majorBidi"/>
      <w:color w:val="1F3763" w:themeColor="accent1" w:themeShade="7F"/>
      <w:sz w:val="24"/>
      <w:szCs w:val="24"/>
    </w:rPr>
  </w:style>
  <w:style w:type="character" w:customStyle="1" w:styleId="Kop4Char">
    <w:name w:val="Kop 4 Char"/>
    <w:basedOn w:val="Standaardalinea-lettertype"/>
    <w:link w:val="Kop4"/>
    <w:uiPriority w:val="9"/>
    <w:rsid w:val="009E544F"/>
    <w:rPr>
      <w:rFonts w:ascii="Gill Sans MT" w:eastAsiaTheme="majorEastAsia" w:hAnsi="Gill Sans MT" w:cstheme="majorBidi"/>
      <w:i/>
      <w:iCs/>
      <w:color w:val="2F5496" w:themeColor="accent1" w:themeShade="BF"/>
    </w:rPr>
  </w:style>
  <w:style w:type="table" w:styleId="Tabelraster">
    <w:name w:val="Table Grid"/>
    <w:basedOn w:val="Standaardtabel"/>
    <w:uiPriority w:val="39"/>
    <w:rsid w:val="00C115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115E5"/>
    <w:rPr>
      <w:color w:val="808080"/>
    </w:rPr>
  </w:style>
  <w:style w:type="paragraph" w:styleId="Koptekst">
    <w:name w:val="header"/>
    <w:basedOn w:val="Standaard"/>
    <w:link w:val="KoptekstChar"/>
    <w:uiPriority w:val="99"/>
    <w:unhideWhenUsed/>
    <w:rsid w:val="007D6F5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D6F5D"/>
    <w:rPr>
      <w:rFonts w:ascii="Adobe Caslon Pro" w:hAnsi="Adobe Caslon Pro"/>
    </w:rPr>
  </w:style>
  <w:style w:type="paragraph" w:styleId="Voettekst">
    <w:name w:val="footer"/>
    <w:basedOn w:val="Standaard"/>
    <w:link w:val="VoettekstChar"/>
    <w:uiPriority w:val="99"/>
    <w:unhideWhenUsed/>
    <w:rsid w:val="007D6F5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D6F5D"/>
    <w:rPr>
      <w:rFonts w:ascii="Adobe Caslon Pro" w:hAnsi="Adobe Caslon Pro"/>
    </w:rPr>
  </w:style>
  <w:style w:type="paragraph" w:styleId="Ballontekst">
    <w:name w:val="Balloon Text"/>
    <w:basedOn w:val="Standaard"/>
    <w:link w:val="BallontekstChar"/>
    <w:uiPriority w:val="99"/>
    <w:semiHidden/>
    <w:unhideWhenUsed/>
    <w:rsid w:val="00611005"/>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11005"/>
    <w:rPr>
      <w:rFonts w:ascii="Times New Roman" w:hAnsi="Times New Roman" w:cs="Times New Roman"/>
      <w:sz w:val="18"/>
      <w:szCs w:val="18"/>
    </w:rPr>
  </w:style>
  <w:style w:type="paragraph" w:styleId="Plattetekstinspringen">
    <w:name w:val="Body Text Indent"/>
    <w:basedOn w:val="Standaard"/>
    <w:link w:val="PlattetekstinspringenChar"/>
    <w:semiHidden/>
    <w:unhideWhenUsed/>
    <w:rsid w:val="004D71B0"/>
    <w:pPr>
      <w:spacing w:line="240" w:lineRule="auto"/>
      <w:ind w:left="360"/>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semiHidden/>
    <w:rsid w:val="004D71B0"/>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E23F6"/>
    <w:pPr>
      <w:spacing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9633">
      <w:bodyDiv w:val="1"/>
      <w:marLeft w:val="0"/>
      <w:marRight w:val="0"/>
      <w:marTop w:val="0"/>
      <w:marBottom w:val="0"/>
      <w:divBdr>
        <w:top w:val="none" w:sz="0" w:space="0" w:color="auto"/>
        <w:left w:val="none" w:sz="0" w:space="0" w:color="auto"/>
        <w:bottom w:val="none" w:sz="0" w:space="0" w:color="auto"/>
        <w:right w:val="none" w:sz="0" w:space="0" w:color="auto"/>
      </w:divBdr>
      <w:divsChild>
        <w:div w:id="170337433">
          <w:marLeft w:val="360"/>
          <w:marRight w:val="0"/>
          <w:marTop w:val="200"/>
          <w:marBottom w:val="0"/>
          <w:divBdr>
            <w:top w:val="none" w:sz="0" w:space="0" w:color="auto"/>
            <w:left w:val="none" w:sz="0" w:space="0" w:color="auto"/>
            <w:bottom w:val="none" w:sz="0" w:space="0" w:color="auto"/>
            <w:right w:val="none" w:sz="0" w:space="0" w:color="auto"/>
          </w:divBdr>
        </w:div>
      </w:divsChild>
    </w:div>
    <w:div w:id="775559265">
      <w:bodyDiv w:val="1"/>
      <w:marLeft w:val="0"/>
      <w:marRight w:val="0"/>
      <w:marTop w:val="0"/>
      <w:marBottom w:val="0"/>
      <w:divBdr>
        <w:top w:val="none" w:sz="0" w:space="0" w:color="auto"/>
        <w:left w:val="none" w:sz="0" w:space="0" w:color="auto"/>
        <w:bottom w:val="none" w:sz="0" w:space="0" w:color="auto"/>
        <w:right w:val="none" w:sz="0" w:space="0" w:color="auto"/>
      </w:divBdr>
      <w:divsChild>
        <w:div w:id="392585547">
          <w:marLeft w:val="360"/>
          <w:marRight w:val="0"/>
          <w:marTop w:val="200"/>
          <w:marBottom w:val="0"/>
          <w:divBdr>
            <w:top w:val="none" w:sz="0" w:space="0" w:color="auto"/>
            <w:left w:val="none" w:sz="0" w:space="0" w:color="auto"/>
            <w:bottom w:val="none" w:sz="0" w:space="0" w:color="auto"/>
            <w:right w:val="none" w:sz="0" w:space="0" w:color="auto"/>
          </w:divBdr>
        </w:div>
      </w:divsChild>
    </w:div>
    <w:div w:id="997533565">
      <w:bodyDiv w:val="1"/>
      <w:marLeft w:val="0"/>
      <w:marRight w:val="0"/>
      <w:marTop w:val="0"/>
      <w:marBottom w:val="0"/>
      <w:divBdr>
        <w:top w:val="none" w:sz="0" w:space="0" w:color="auto"/>
        <w:left w:val="none" w:sz="0" w:space="0" w:color="auto"/>
        <w:bottom w:val="none" w:sz="0" w:space="0" w:color="auto"/>
        <w:right w:val="none" w:sz="0" w:space="0" w:color="auto"/>
      </w:divBdr>
    </w:div>
    <w:div w:id="1041516292">
      <w:bodyDiv w:val="1"/>
      <w:marLeft w:val="0"/>
      <w:marRight w:val="0"/>
      <w:marTop w:val="0"/>
      <w:marBottom w:val="0"/>
      <w:divBdr>
        <w:top w:val="none" w:sz="0" w:space="0" w:color="auto"/>
        <w:left w:val="none" w:sz="0" w:space="0" w:color="auto"/>
        <w:bottom w:val="none" w:sz="0" w:space="0" w:color="auto"/>
        <w:right w:val="none" w:sz="0" w:space="0" w:color="auto"/>
      </w:divBdr>
    </w:div>
    <w:div w:id="1123888408">
      <w:bodyDiv w:val="1"/>
      <w:marLeft w:val="0"/>
      <w:marRight w:val="0"/>
      <w:marTop w:val="0"/>
      <w:marBottom w:val="0"/>
      <w:divBdr>
        <w:top w:val="none" w:sz="0" w:space="0" w:color="auto"/>
        <w:left w:val="none" w:sz="0" w:space="0" w:color="auto"/>
        <w:bottom w:val="none" w:sz="0" w:space="0" w:color="auto"/>
        <w:right w:val="none" w:sz="0" w:space="0" w:color="auto"/>
      </w:divBdr>
    </w:div>
    <w:div w:id="1333291328">
      <w:bodyDiv w:val="1"/>
      <w:marLeft w:val="0"/>
      <w:marRight w:val="0"/>
      <w:marTop w:val="0"/>
      <w:marBottom w:val="0"/>
      <w:divBdr>
        <w:top w:val="none" w:sz="0" w:space="0" w:color="auto"/>
        <w:left w:val="none" w:sz="0" w:space="0" w:color="auto"/>
        <w:bottom w:val="none" w:sz="0" w:space="0" w:color="auto"/>
        <w:right w:val="none" w:sz="0" w:space="0" w:color="auto"/>
      </w:divBdr>
    </w:div>
    <w:div w:id="1618217629">
      <w:bodyDiv w:val="1"/>
      <w:marLeft w:val="0"/>
      <w:marRight w:val="0"/>
      <w:marTop w:val="0"/>
      <w:marBottom w:val="0"/>
      <w:divBdr>
        <w:top w:val="none" w:sz="0" w:space="0" w:color="auto"/>
        <w:left w:val="none" w:sz="0" w:space="0" w:color="auto"/>
        <w:bottom w:val="none" w:sz="0" w:space="0" w:color="auto"/>
        <w:right w:val="none" w:sz="0" w:space="0" w:color="auto"/>
      </w:divBdr>
    </w:div>
    <w:div w:id="1645116001">
      <w:bodyDiv w:val="1"/>
      <w:marLeft w:val="0"/>
      <w:marRight w:val="0"/>
      <w:marTop w:val="0"/>
      <w:marBottom w:val="0"/>
      <w:divBdr>
        <w:top w:val="none" w:sz="0" w:space="0" w:color="auto"/>
        <w:left w:val="none" w:sz="0" w:space="0" w:color="auto"/>
        <w:bottom w:val="none" w:sz="0" w:space="0" w:color="auto"/>
        <w:right w:val="none" w:sz="0" w:space="0" w:color="auto"/>
      </w:divBdr>
      <w:divsChild>
        <w:div w:id="19535154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F29B1D47C4AE41B4A8B2E3F322AA08" ma:contentTypeVersion="10" ma:contentTypeDescription="Een nieuw document maken." ma:contentTypeScope="" ma:versionID="f495b300ef391157d0ef165088d14055">
  <xsd:schema xmlns:xsd="http://www.w3.org/2001/XMLSchema" xmlns:xs="http://www.w3.org/2001/XMLSchema" xmlns:p="http://schemas.microsoft.com/office/2006/metadata/properties" xmlns:ns2="8b9a19af-1f7a-4a8c-8dd7-1037c623117e" xmlns:ns3="f172e1c9-eca5-4941-8344-7eb90e0d52a9" targetNamespace="http://schemas.microsoft.com/office/2006/metadata/properties" ma:root="true" ma:fieldsID="b5034d3938979f783485fd60b7829359" ns2:_="" ns3:_="">
    <xsd:import namespace="8b9a19af-1f7a-4a8c-8dd7-1037c623117e"/>
    <xsd:import namespace="f172e1c9-eca5-4941-8344-7eb90e0d52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a19af-1f7a-4a8c-8dd7-1037c6231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72e1c9-eca5-4941-8344-7eb90e0d52a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FAC67-2AA5-4B6E-BE26-1662E2E45039}">
  <ds:schemaRefs>
    <ds:schemaRef ds:uri="http://schemas.microsoft.com/sharepoint/v3/contenttype/forms"/>
  </ds:schemaRefs>
</ds:datastoreItem>
</file>

<file path=customXml/itemProps2.xml><?xml version="1.0" encoding="utf-8"?>
<ds:datastoreItem xmlns:ds="http://schemas.openxmlformats.org/officeDocument/2006/customXml" ds:itemID="{E9B3D7F8-9C88-48D9-B72A-2C0C7F1CF66A}">
  <ds:schemaRefs>
    <ds:schemaRef ds:uri="http://schemas.openxmlformats.org/officeDocument/2006/bibliography"/>
  </ds:schemaRefs>
</ds:datastoreItem>
</file>

<file path=customXml/itemProps3.xml><?xml version="1.0" encoding="utf-8"?>
<ds:datastoreItem xmlns:ds="http://schemas.openxmlformats.org/officeDocument/2006/customXml" ds:itemID="{FF14D869-3724-434E-A557-9788A6BFA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a19af-1f7a-4a8c-8dd7-1037c623117e"/>
    <ds:schemaRef ds:uri="f172e1c9-eca5-4941-8344-7eb90e0d5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BA800-4E3A-4C40-879F-772DC9E647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8322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Neijts</dc:creator>
  <cp:keywords/>
  <dc:description/>
  <cp:lastModifiedBy>marc@smeets.bz</cp:lastModifiedBy>
  <cp:revision>2</cp:revision>
  <cp:lastPrinted>2019-10-15T13:22:00Z</cp:lastPrinted>
  <dcterms:created xsi:type="dcterms:W3CDTF">2022-10-13T15:32:00Z</dcterms:created>
  <dcterms:modified xsi:type="dcterms:W3CDTF">2022-10-13T15:32:00Z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0x01010024F29B1D47C4AE41B4A8B2E3F322AA08</vt:lpwstr>
  </property>
</Properties>
</file>